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27" w:rsidRDefault="00714227" w:rsidP="00714227">
      <w:pPr>
        <w:pStyle w:val="Titre2"/>
        <w:jc w:val="center"/>
        <w:rPr>
          <w:sz w:val="32"/>
          <w:szCs w:val="32"/>
          <w:u w:val="none"/>
        </w:rPr>
      </w:pPr>
    </w:p>
    <w:p w:rsidR="00714227" w:rsidRPr="00EF4995" w:rsidRDefault="00714227" w:rsidP="00714227">
      <w:pPr>
        <w:pStyle w:val="Titre2"/>
        <w:jc w:val="center"/>
        <w:rPr>
          <w:sz w:val="32"/>
          <w:szCs w:val="32"/>
          <w:u w:val="none"/>
        </w:rPr>
      </w:pPr>
      <w:r w:rsidRPr="00800CAA">
        <w:rPr>
          <w:caps w:val="0"/>
          <w:sz w:val="32"/>
          <w:u w:val="none"/>
        </w:rPr>
        <w:t>Questionnaire sur le développement économique et les filières</w:t>
      </w:r>
      <w:r>
        <w:rPr>
          <w:rStyle w:val="Appelnotedebasdep"/>
          <w:rFonts w:ascii="Times New Roman" w:hAnsi="Times New Roman"/>
          <w:b w:val="0"/>
          <w:sz w:val="32"/>
          <w:u w:val="none"/>
        </w:rPr>
        <w:footnoteReference w:id="1"/>
      </w:r>
    </w:p>
    <w:p w:rsidR="00714227" w:rsidRPr="00050DBE" w:rsidRDefault="00714227" w:rsidP="00714227"/>
    <w:p w:rsidR="00714227" w:rsidRPr="00762438" w:rsidRDefault="00714227" w:rsidP="00714227">
      <w:pPr>
        <w:pStyle w:val="PrformatHTML"/>
        <w:numPr>
          <w:ilvl w:val="0"/>
          <w:numId w:val="1"/>
        </w:numPr>
        <w:tabs>
          <w:tab w:val="clear" w:pos="916"/>
          <w:tab w:val="left" w:pos="284"/>
        </w:tabs>
        <w:ind w:left="567" w:hanging="501"/>
        <w:rPr>
          <w:rFonts w:ascii="Arial" w:hAnsi="Arial" w:cs="Arial"/>
          <w:sz w:val="24"/>
          <w:szCs w:val="22"/>
        </w:rPr>
      </w:pPr>
      <w:r w:rsidRPr="00762438">
        <w:rPr>
          <w:rFonts w:ascii="Arial" w:hAnsi="Arial"/>
          <w:sz w:val="24"/>
        </w:rPr>
        <w:t>Quelles sont les filières économiques fortes ou prometteuses au niveau local (ou régional) ?</w:t>
      </w: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Arial"/>
          <w:sz w:val="24"/>
          <w:szCs w:val="22"/>
        </w:rPr>
      </w:pPr>
      <w:r>
        <w:rPr>
          <w:sz w:val="24"/>
        </w:rPr>
        <w:t>À noter que toutes les filières peuvent être concernées, mais pas forcément avec la même intensité selon les piliers de l'économie circulaire. On peut distinguer par exemple :</w:t>
      </w: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r>
        <w:rPr>
          <w:sz w:val="24"/>
        </w:rPr>
        <w:t>• Les filières qui s'appuient sur l'exploitation d'une ressource naturelle locale, en voie de raréfaction ou menacée de pollution (par ex. filières agricoles, agroalimentaire, bois, énergie, matériaux de construction). Ces acteurs seront particulièrement intéressés pour limiter les impacts et travailler sur l'approvisionnement durable.</w:t>
      </w:r>
    </w:p>
    <w:p w:rsidR="00714227" w:rsidRPr="00714227" w:rsidRDefault="00714227" w:rsidP="00714227">
      <w:pPr>
        <w:pStyle w:val="PrformatHTML"/>
        <w:numPr>
          <w:ilvl w:val="1"/>
          <w:numId w:val="2"/>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2"/>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2"/>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r>
        <w:rPr>
          <w:sz w:val="24"/>
        </w:rPr>
        <w:t>• Les filières qui s'appuient sur des matières premières rares et dont le coût augmente (biens d'équipement contenant des matières premières rares ou chères, BTP, etc.). Ces acteurs chercheront à économiser les ressources et seront particulièrement intéressés par l'écoconception, le recyclage, l'écologie industrielle et territoriale et l'économie de la fonctionnalité.</w:t>
      </w:r>
    </w:p>
    <w:p w:rsidR="00714227" w:rsidRPr="00714227" w:rsidRDefault="00714227" w:rsidP="00714227">
      <w:pPr>
        <w:pStyle w:val="PrformatHTML"/>
        <w:numPr>
          <w:ilvl w:val="0"/>
          <w:numId w:val="3"/>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3"/>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3"/>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r>
        <w:rPr>
          <w:sz w:val="24"/>
        </w:rPr>
        <w:t>• Les filières en restructuration (automobile, agroalimentaire, textile, BTP, etc.) qui doivent faire face à la concurrence en développant des produits et service</w:t>
      </w:r>
      <w:r w:rsidR="003A668D">
        <w:rPr>
          <w:sz w:val="24"/>
        </w:rPr>
        <w:t xml:space="preserve">s innovants, compétitifs et non </w:t>
      </w:r>
      <w:r>
        <w:rPr>
          <w:sz w:val="24"/>
        </w:rPr>
        <w:t>délocalisables. Ces acteurs seront intéressés par l'économie de la fonctionnalité, l'écoconception, l'écologie industrielle et territoriale et la consommation responsable.</w:t>
      </w:r>
    </w:p>
    <w:p w:rsidR="00714227" w:rsidRPr="00714227" w:rsidRDefault="00714227" w:rsidP="00714227">
      <w:pPr>
        <w:pStyle w:val="PrformatHTML"/>
        <w:numPr>
          <w:ilvl w:val="0"/>
          <w:numId w:val="4"/>
        </w:numPr>
        <w:tabs>
          <w:tab w:val="clear" w:pos="916"/>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4"/>
        </w:numPr>
        <w:tabs>
          <w:tab w:val="clear" w:pos="916"/>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4"/>
        </w:numPr>
        <w:tabs>
          <w:tab w:val="clear" w:pos="916"/>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r>
        <w:rPr>
          <w:sz w:val="24"/>
        </w:rPr>
        <w:lastRenderedPageBreak/>
        <w:t>• Les acteurs de l'Économie Sociale et Solidaire – ESS – (filières de réemploi, consommation collaborative, etc.) seront particulièrement intéressés par l'allongement de la durée d'usage et la consommation responsable.</w:t>
      </w:r>
    </w:p>
    <w:p w:rsidR="00714227" w:rsidRPr="00714227" w:rsidRDefault="00714227" w:rsidP="00714227">
      <w:pPr>
        <w:pStyle w:val="PrformatHTML"/>
        <w:numPr>
          <w:ilvl w:val="0"/>
          <w:numId w:val="5"/>
        </w:numPr>
        <w:tabs>
          <w:tab w:val="clear" w:pos="916"/>
          <w:tab w:val="clear" w:pos="2748"/>
          <w:tab w:val="left" w:pos="284"/>
          <w:tab w:val="left" w:pos="1418"/>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5"/>
        </w:numPr>
        <w:tabs>
          <w:tab w:val="clear" w:pos="916"/>
          <w:tab w:val="clear" w:pos="2748"/>
          <w:tab w:val="left" w:pos="284"/>
          <w:tab w:val="left" w:pos="1418"/>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5"/>
        </w:numPr>
        <w:tabs>
          <w:tab w:val="clear" w:pos="916"/>
          <w:tab w:val="clear" w:pos="2748"/>
          <w:tab w:val="left" w:pos="284"/>
          <w:tab w:val="left" w:pos="1418"/>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CORPSLETTRERAE"/>
        <w:tabs>
          <w:tab w:val="clear" w:pos="1920"/>
          <w:tab w:val="clear" w:pos="2112"/>
          <w:tab w:val="clear" w:pos="2304"/>
          <w:tab w:val="left" w:pos="-2694"/>
          <w:tab w:val="left" w:pos="-2127"/>
          <w:tab w:val="left" w:pos="-1985"/>
          <w:tab w:val="left" w:pos="284"/>
          <w:tab w:val="left" w:pos="567"/>
          <w:tab w:val="left" w:pos="851"/>
        </w:tabs>
        <w:ind w:left="0"/>
        <w:rPr>
          <w:rFonts w:cs="Arial"/>
          <w:szCs w:val="22"/>
        </w:rPr>
      </w:pPr>
    </w:p>
    <w:p w:rsidR="00714227" w:rsidRPr="00714227" w:rsidRDefault="00714227" w:rsidP="0071422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 w:val="24"/>
          <w:szCs w:val="22"/>
        </w:rPr>
      </w:pPr>
      <w:r>
        <w:rPr>
          <w:sz w:val="24"/>
        </w:rPr>
        <w:t>• Les acteurs des services seront particulièrement intéressés par l'économie de la fonctionnalité et la consommation responsable.</w:t>
      </w:r>
    </w:p>
    <w:p w:rsidR="00714227" w:rsidRPr="00714227" w:rsidRDefault="00714227" w:rsidP="00714227">
      <w:pPr>
        <w:pStyle w:val="PrformatHTML"/>
        <w:numPr>
          <w:ilvl w:val="0"/>
          <w:numId w:val="6"/>
        </w:numPr>
        <w:tabs>
          <w:tab w:val="clear" w:pos="916"/>
          <w:tab w:val="clear" w:pos="3664"/>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6"/>
        </w:numPr>
        <w:tabs>
          <w:tab w:val="clear" w:pos="916"/>
          <w:tab w:val="clear" w:pos="3664"/>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6"/>
        </w:numPr>
        <w:tabs>
          <w:tab w:val="clear" w:pos="916"/>
          <w:tab w:val="clear" w:pos="3664"/>
          <w:tab w:val="left" w:pos="284"/>
        </w:tabs>
        <w:spacing w:line="360" w:lineRule="auto"/>
        <w:ind w:left="1418"/>
        <w:jc w:val="both"/>
        <w:rPr>
          <w:rFonts w:ascii="Arial" w:hAnsi="Arial" w:cs="Arial"/>
          <w:sz w:val="24"/>
          <w:szCs w:val="22"/>
        </w:rPr>
      </w:pPr>
      <w:r>
        <w:rPr>
          <w:rFonts w:ascii="Arial" w:hAnsi="Arial"/>
          <w:sz w:val="24"/>
        </w:rPr>
        <w:t>…………………………………………………………………………….</w:t>
      </w:r>
    </w:p>
    <w:p w:rsidR="00714227" w:rsidRPr="00714227" w:rsidRDefault="00714227" w:rsidP="00714227">
      <w:pPr>
        <w:pStyle w:val="PrformatHTML"/>
        <w:rPr>
          <w:rFonts w:ascii="Arial" w:hAnsi="Arial" w:cs="Arial"/>
          <w:sz w:val="24"/>
          <w:szCs w:val="22"/>
        </w:rPr>
      </w:pPr>
    </w:p>
    <w:p w:rsidR="00714227" w:rsidRPr="00714227" w:rsidRDefault="00714227" w:rsidP="00714227">
      <w:pPr>
        <w:pStyle w:val="PrformatHTML"/>
        <w:numPr>
          <w:ilvl w:val="0"/>
          <w:numId w:val="1"/>
        </w:numPr>
        <w:tabs>
          <w:tab w:val="clear" w:pos="916"/>
          <w:tab w:val="left" w:pos="284"/>
        </w:tabs>
        <w:ind w:left="567" w:hanging="501"/>
        <w:rPr>
          <w:rFonts w:ascii="Arial" w:hAnsi="Arial" w:cs="Arial"/>
          <w:sz w:val="24"/>
          <w:szCs w:val="22"/>
        </w:rPr>
      </w:pPr>
      <w:r>
        <w:rPr>
          <w:rFonts w:ascii="Arial" w:hAnsi="Arial"/>
          <w:sz w:val="24"/>
        </w:rPr>
        <w:t xml:space="preserve"> Quels seraient/sont les intérêts de ces filières ou domaines d'activité stratégiques pour l'économie circulaire ?</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0"/>
          <w:numId w:val="1"/>
        </w:numPr>
        <w:tabs>
          <w:tab w:val="clear" w:pos="916"/>
          <w:tab w:val="left" w:pos="284"/>
        </w:tabs>
        <w:ind w:left="567" w:hanging="501"/>
        <w:rPr>
          <w:rFonts w:ascii="Arial" w:hAnsi="Arial" w:cs="Arial"/>
          <w:sz w:val="24"/>
          <w:szCs w:val="22"/>
        </w:rPr>
      </w:pPr>
      <w:r>
        <w:rPr>
          <w:rFonts w:ascii="Arial" w:hAnsi="Arial"/>
          <w:sz w:val="24"/>
        </w:rPr>
        <w:t xml:space="preserve"> Y a-t-il dans le territoire des acteurs pionniers voulant s'engager dans des démarches d'économie circulaire et/ou des projets innovants, et capables d'amorcer ou d'amplifier le développement de l'économie circulaire ?</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14227" w:rsidRDefault="00714227" w:rsidP="00714227">
      <w:pPr>
        <w:pStyle w:val="PrformatHTML"/>
        <w:numPr>
          <w:ilvl w:val="1"/>
          <w:numId w:val="1"/>
        </w:numPr>
        <w:tabs>
          <w:tab w:val="clear" w:pos="916"/>
          <w:tab w:val="left" w:pos="284"/>
        </w:tabs>
        <w:spacing w:line="360" w:lineRule="auto"/>
        <w:jc w:val="both"/>
        <w:rPr>
          <w:rFonts w:ascii="Arial" w:hAnsi="Arial" w:cs="Arial"/>
          <w:sz w:val="24"/>
          <w:szCs w:val="22"/>
        </w:rPr>
      </w:pPr>
      <w:r>
        <w:rPr>
          <w:rFonts w:ascii="Arial" w:hAnsi="Arial"/>
          <w:sz w:val="24"/>
        </w:rPr>
        <w:t>…………………………………………………………………………….</w:t>
      </w:r>
    </w:p>
    <w:p w:rsidR="00714227" w:rsidRPr="00762438" w:rsidRDefault="00714227" w:rsidP="00714227">
      <w:pPr>
        <w:pStyle w:val="Corpsdetexte"/>
        <w:spacing w:before="1"/>
        <w:rPr>
          <w:rFonts w:ascii="Arial" w:hAnsi="Arial" w:cs="Arial"/>
          <w:sz w:val="8"/>
          <w:szCs w:val="8"/>
        </w:rPr>
      </w:pPr>
    </w:p>
    <w:p w:rsidR="00714227" w:rsidRDefault="00714227" w:rsidP="00762438">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rPr>
          <w:sz w:val="24"/>
        </w:rPr>
      </w:pPr>
      <w:r>
        <w:rPr>
          <w:sz w:val="24"/>
        </w:rPr>
        <w:t>Veuillez passer en revue les 7 piliers pour une évaluati</w:t>
      </w:r>
      <w:r w:rsidR="00762438">
        <w:rPr>
          <w:sz w:val="24"/>
        </w:rPr>
        <w:t xml:space="preserve">on du potentiel des différentes </w:t>
      </w:r>
      <w:r>
        <w:rPr>
          <w:sz w:val="24"/>
        </w:rPr>
        <w:t>filières:</w:t>
      </w:r>
    </w:p>
    <w:p w:rsidR="00762438" w:rsidRPr="00714227" w:rsidRDefault="00762438" w:rsidP="00762438">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rPr>
          <w:rFonts w:cs="Arial"/>
          <w:sz w:val="24"/>
        </w:rPr>
      </w:pPr>
      <w:bookmarkStart w:id="0" w:name="_GoBack"/>
      <w:bookmarkEnd w:id="0"/>
    </w:p>
    <w:tbl>
      <w:tblPr>
        <w:tblStyle w:val="TableNormal1"/>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9"/>
        <w:gridCol w:w="1123"/>
        <w:gridCol w:w="1123"/>
        <w:gridCol w:w="1123"/>
        <w:gridCol w:w="1123"/>
        <w:gridCol w:w="794"/>
      </w:tblGrid>
      <w:tr w:rsidR="00714227" w:rsidRPr="00714227" w:rsidTr="00072D1D">
        <w:trPr>
          <w:trHeight w:hRule="exact" w:val="490"/>
          <w:jc w:val="center"/>
        </w:trPr>
        <w:tc>
          <w:tcPr>
            <w:tcW w:w="3970" w:type="dxa"/>
            <w:shd w:val="clear" w:color="auto" w:fill="F1F1F1"/>
          </w:tcPr>
          <w:p w:rsidR="00714227" w:rsidRPr="00714227" w:rsidRDefault="00714227" w:rsidP="002655D0">
            <w:pPr>
              <w:rPr>
                <w:rFonts w:cs="Arial"/>
                <w:sz w:val="24"/>
              </w:rPr>
            </w:pPr>
          </w:p>
        </w:tc>
        <w:tc>
          <w:tcPr>
            <w:tcW w:w="1134" w:type="dxa"/>
            <w:gridSpan w:val="5"/>
            <w:shd w:val="clear" w:color="auto" w:fill="F1F1F1"/>
          </w:tcPr>
          <w:p w:rsidR="00714227" w:rsidRPr="00714227" w:rsidRDefault="00714227" w:rsidP="00072D1D">
            <w:pPr>
              <w:pStyle w:val="TableParagraph"/>
              <w:spacing w:before="137"/>
              <w:ind w:left="213"/>
              <w:rPr>
                <w:rFonts w:ascii="Arial" w:hAnsi="Arial" w:cs="Arial"/>
                <w:b/>
                <w:sz w:val="24"/>
              </w:rPr>
            </w:pPr>
            <w:r>
              <w:rPr>
                <w:rFonts w:ascii="Arial" w:hAnsi="Arial"/>
                <w:b/>
                <w:color w:val="C0504D"/>
                <w:sz w:val="24"/>
              </w:rPr>
              <w:t>Filières phares et en devenir du territoire</w:t>
            </w:r>
          </w:p>
        </w:tc>
      </w:tr>
      <w:tr w:rsidR="00714227" w:rsidRPr="00714227" w:rsidTr="00072D1D">
        <w:trPr>
          <w:trHeight w:hRule="exact" w:val="618"/>
          <w:jc w:val="center"/>
        </w:trPr>
        <w:tc>
          <w:tcPr>
            <w:tcW w:w="3970" w:type="dxa"/>
            <w:shd w:val="clear" w:color="auto" w:fill="F1F1F1"/>
          </w:tcPr>
          <w:p w:rsidR="00714227" w:rsidRPr="00714227" w:rsidRDefault="00714227" w:rsidP="00072D1D">
            <w:pPr>
              <w:pStyle w:val="TableParagraph"/>
              <w:spacing w:before="137"/>
              <w:ind w:left="356"/>
              <w:rPr>
                <w:rFonts w:ascii="Arial" w:hAnsi="Arial" w:cs="Arial"/>
                <w:b/>
                <w:sz w:val="24"/>
              </w:rPr>
            </w:pPr>
            <w:r>
              <w:rPr>
                <w:rFonts w:ascii="Arial" w:hAnsi="Arial"/>
                <w:b/>
                <w:color w:val="C0504D"/>
                <w:sz w:val="24"/>
              </w:rPr>
              <w:t xml:space="preserve">Piliers de l'économie circulaire </w:t>
            </w:r>
          </w:p>
        </w:tc>
        <w:tc>
          <w:tcPr>
            <w:tcW w:w="1134" w:type="dxa"/>
            <w:shd w:val="clear" w:color="auto" w:fill="F1F1F1"/>
          </w:tcPr>
          <w:p w:rsidR="00714227" w:rsidRPr="00714227" w:rsidRDefault="00714227" w:rsidP="00072D1D">
            <w:pPr>
              <w:pStyle w:val="TableParagraph"/>
              <w:spacing w:before="137"/>
              <w:ind w:left="71"/>
              <w:jc w:val="center"/>
              <w:rPr>
                <w:rFonts w:ascii="Arial" w:hAnsi="Arial" w:cs="Arial"/>
                <w:b/>
                <w:sz w:val="24"/>
              </w:rPr>
            </w:pPr>
            <w:r>
              <w:rPr>
                <w:rFonts w:ascii="Arial" w:hAnsi="Arial"/>
                <w:b/>
                <w:color w:val="C0504D"/>
                <w:sz w:val="24"/>
              </w:rPr>
              <w:t>Filière 1</w:t>
            </w:r>
          </w:p>
        </w:tc>
        <w:tc>
          <w:tcPr>
            <w:tcW w:w="1134" w:type="dxa"/>
            <w:shd w:val="clear" w:color="auto" w:fill="F1F1F1"/>
          </w:tcPr>
          <w:p w:rsidR="00714227" w:rsidRPr="00714227" w:rsidRDefault="00714227" w:rsidP="00072D1D">
            <w:pPr>
              <w:pStyle w:val="TableParagraph"/>
              <w:spacing w:before="137"/>
              <w:ind w:left="24"/>
              <w:jc w:val="center"/>
              <w:rPr>
                <w:rFonts w:ascii="Arial" w:hAnsi="Arial" w:cs="Arial"/>
                <w:b/>
                <w:sz w:val="24"/>
              </w:rPr>
            </w:pPr>
            <w:r>
              <w:rPr>
                <w:rFonts w:ascii="Arial" w:hAnsi="Arial"/>
                <w:b/>
                <w:color w:val="C0504D"/>
                <w:sz w:val="24"/>
              </w:rPr>
              <w:t>Filière 2</w:t>
            </w:r>
          </w:p>
        </w:tc>
        <w:tc>
          <w:tcPr>
            <w:tcW w:w="1134" w:type="dxa"/>
            <w:shd w:val="clear" w:color="auto" w:fill="F1F1F1"/>
          </w:tcPr>
          <w:p w:rsidR="00714227" w:rsidRPr="00714227" w:rsidRDefault="00714227" w:rsidP="00072D1D">
            <w:pPr>
              <w:pStyle w:val="TableParagraph"/>
              <w:spacing w:before="137"/>
              <w:ind w:left="23"/>
              <w:jc w:val="center"/>
              <w:rPr>
                <w:rFonts w:ascii="Arial" w:hAnsi="Arial" w:cs="Arial"/>
                <w:b/>
                <w:sz w:val="24"/>
              </w:rPr>
            </w:pPr>
            <w:r>
              <w:rPr>
                <w:rFonts w:ascii="Arial" w:hAnsi="Arial"/>
                <w:b/>
                <w:color w:val="C0504D"/>
                <w:sz w:val="24"/>
              </w:rPr>
              <w:t>Filière 3</w:t>
            </w:r>
          </w:p>
        </w:tc>
        <w:tc>
          <w:tcPr>
            <w:tcW w:w="1134" w:type="dxa"/>
            <w:shd w:val="clear" w:color="auto" w:fill="F1F1F1"/>
          </w:tcPr>
          <w:p w:rsidR="00714227" w:rsidRPr="00714227" w:rsidRDefault="00714227" w:rsidP="00072D1D">
            <w:pPr>
              <w:pStyle w:val="TableParagraph"/>
              <w:spacing w:before="137"/>
              <w:ind w:left="24"/>
              <w:jc w:val="center"/>
              <w:rPr>
                <w:rFonts w:ascii="Arial" w:hAnsi="Arial" w:cs="Arial"/>
                <w:b/>
                <w:sz w:val="24"/>
              </w:rPr>
            </w:pPr>
            <w:r>
              <w:rPr>
                <w:rFonts w:ascii="Arial" w:hAnsi="Arial"/>
                <w:b/>
                <w:color w:val="C0504D"/>
                <w:sz w:val="24"/>
              </w:rPr>
              <w:t>Filière 4</w:t>
            </w:r>
          </w:p>
        </w:tc>
        <w:tc>
          <w:tcPr>
            <w:tcW w:w="802" w:type="dxa"/>
            <w:shd w:val="clear" w:color="auto" w:fill="F1F1F1"/>
          </w:tcPr>
          <w:p w:rsidR="00714227" w:rsidRPr="00714227" w:rsidRDefault="00714227" w:rsidP="002655D0">
            <w:pPr>
              <w:pStyle w:val="TableParagraph"/>
              <w:spacing w:before="137"/>
              <w:jc w:val="center"/>
              <w:rPr>
                <w:rFonts w:ascii="Arial" w:hAnsi="Arial" w:cs="Arial"/>
                <w:b/>
                <w:sz w:val="24"/>
              </w:rPr>
            </w:pPr>
            <w:r>
              <w:rPr>
                <w:rFonts w:ascii="Arial" w:hAnsi="Arial"/>
                <w:b/>
                <w:color w:val="C0504D"/>
                <w:w w:val="99"/>
                <w:sz w:val="24"/>
              </w:rPr>
              <w:t>…</w:t>
            </w:r>
          </w:p>
        </w:tc>
      </w:tr>
      <w:tr w:rsidR="00714227" w:rsidRPr="00714227" w:rsidTr="00072D1D">
        <w:trPr>
          <w:trHeight w:hRule="exact" w:val="369"/>
          <w:jc w:val="center"/>
        </w:trPr>
        <w:tc>
          <w:tcPr>
            <w:tcW w:w="3970" w:type="dxa"/>
          </w:tcPr>
          <w:p w:rsidR="00714227" w:rsidRPr="00714227" w:rsidRDefault="00714227" w:rsidP="002655D0">
            <w:pPr>
              <w:pStyle w:val="TableParagraph"/>
              <w:spacing w:before="19"/>
              <w:ind w:left="103"/>
              <w:rPr>
                <w:rFonts w:ascii="Arial" w:hAnsi="Arial" w:cs="Arial"/>
                <w:sz w:val="24"/>
              </w:rPr>
            </w:pPr>
            <w:r>
              <w:rPr>
                <w:rFonts w:ascii="Arial" w:hAnsi="Arial"/>
                <w:sz w:val="24"/>
              </w:rPr>
              <w:t>Approvisionnement durable</w:t>
            </w:r>
          </w:p>
        </w:tc>
        <w:tc>
          <w:tcPr>
            <w:tcW w:w="1134" w:type="dxa"/>
          </w:tcPr>
          <w:p w:rsidR="00714227" w:rsidRPr="00714227" w:rsidRDefault="00714227" w:rsidP="002655D0">
            <w:pPr>
              <w:pStyle w:val="TableParagraph"/>
              <w:spacing w:before="42"/>
              <w:jc w:val="center"/>
              <w:rPr>
                <w:rFonts w:ascii="Arial" w:hAnsi="Arial"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802" w:type="dxa"/>
          </w:tcPr>
          <w:p w:rsidR="00714227" w:rsidRPr="00714227" w:rsidRDefault="00714227" w:rsidP="002655D0">
            <w:pPr>
              <w:rPr>
                <w:rFonts w:cs="Arial"/>
                <w:sz w:val="24"/>
              </w:rPr>
            </w:pPr>
          </w:p>
        </w:tc>
      </w:tr>
      <w:tr w:rsidR="00714227" w:rsidRPr="00714227" w:rsidTr="00072D1D">
        <w:trPr>
          <w:trHeight w:hRule="exact" w:val="417"/>
          <w:jc w:val="center"/>
        </w:trPr>
        <w:tc>
          <w:tcPr>
            <w:tcW w:w="3970" w:type="dxa"/>
          </w:tcPr>
          <w:p w:rsidR="00714227" w:rsidRPr="00714227" w:rsidRDefault="00714227" w:rsidP="002655D0">
            <w:pPr>
              <w:pStyle w:val="TableParagraph"/>
              <w:spacing w:before="17"/>
              <w:ind w:left="103"/>
              <w:rPr>
                <w:rFonts w:ascii="Arial" w:hAnsi="Arial" w:cs="Arial"/>
                <w:sz w:val="24"/>
              </w:rPr>
            </w:pPr>
            <w:r>
              <w:rPr>
                <w:rFonts w:ascii="Arial" w:hAnsi="Arial"/>
                <w:sz w:val="24"/>
              </w:rPr>
              <w:t>Écoconception</w:t>
            </w: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rPr>
                <w:rFonts w:cs="Arial"/>
                <w:sz w:val="24"/>
              </w:rPr>
            </w:pPr>
          </w:p>
        </w:tc>
        <w:tc>
          <w:tcPr>
            <w:tcW w:w="802" w:type="dxa"/>
          </w:tcPr>
          <w:p w:rsidR="00714227" w:rsidRPr="00714227" w:rsidRDefault="00714227" w:rsidP="002655D0">
            <w:pPr>
              <w:rPr>
                <w:rFonts w:cs="Arial"/>
                <w:sz w:val="24"/>
              </w:rPr>
            </w:pPr>
          </w:p>
        </w:tc>
      </w:tr>
      <w:tr w:rsidR="00714227" w:rsidRPr="00714227" w:rsidTr="00072D1D">
        <w:trPr>
          <w:trHeight w:hRule="exact" w:val="424"/>
          <w:jc w:val="center"/>
        </w:trPr>
        <w:tc>
          <w:tcPr>
            <w:tcW w:w="3970" w:type="dxa"/>
          </w:tcPr>
          <w:p w:rsidR="00714227" w:rsidRPr="00714227" w:rsidRDefault="00714227" w:rsidP="002655D0">
            <w:pPr>
              <w:pStyle w:val="TableParagraph"/>
              <w:spacing w:before="17"/>
              <w:ind w:left="103"/>
              <w:rPr>
                <w:rFonts w:ascii="Arial" w:hAnsi="Arial" w:cs="Arial"/>
                <w:sz w:val="24"/>
              </w:rPr>
            </w:pPr>
            <w:r>
              <w:rPr>
                <w:rFonts w:ascii="Arial" w:hAnsi="Arial"/>
                <w:sz w:val="24"/>
              </w:rPr>
              <w:t>Écologie industrielle et territoriale</w:t>
            </w: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802" w:type="dxa"/>
          </w:tcPr>
          <w:p w:rsidR="00714227" w:rsidRPr="00714227" w:rsidRDefault="00714227" w:rsidP="002655D0">
            <w:pPr>
              <w:rPr>
                <w:rFonts w:cs="Arial"/>
                <w:sz w:val="24"/>
              </w:rPr>
            </w:pPr>
          </w:p>
        </w:tc>
      </w:tr>
      <w:tr w:rsidR="00714227" w:rsidRPr="00714227" w:rsidTr="00072D1D">
        <w:trPr>
          <w:trHeight w:hRule="exact" w:val="416"/>
          <w:jc w:val="center"/>
        </w:trPr>
        <w:tc>
          <w:tcPr>
            <w:tcW w:w="3970" w:type="dxa"/>
          </w:tcPr>
          <w:p w:rsidR="00714227" w:rsidRPr="00714227" w:rsidRDefault="00714227" w:rsidP="002655D0">
            <w:pPr>
              <w:pStyle w:val="TableParagraph"/>
              <w:spacing w:before="17"/>
              <w:ind w:left="103"/>
              <w:rPr>
                <w:rFonts w:ascii="Arial" w:hAnsi="Arial" w:cs="Arial"/>
                <w:sz w:val="24"/>
              </w:rPr>
            </w:pPr>
            <w:r>
              <w:rPr>
                <w:rFonts w:ascii="Arial" w:hAnsi="Arial"/>
                <w:sz w:val="24"/>
              </w:rPr>
              <w:t>Économie de la fonctionnalité</w:t>
            </w: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802" w:type="dxa"/>
          </w:tcPr>
          <w:p w:rsidR="00714227" w:rsidRPr="00714227" w:rsidRDefault="00714227" w:rsidP="002655D0">
            <w:pPr>
              <w:pStyle w:val="TableParagraph"/>
              <w:spacing w:before="39"/>
              <w:jc w:val="center"/>
              <w:rPr>
                <w:rFonts w:ascii="Arial" w:hAnsi="Arial" w:cs="Arial"/>
                <w:sz w:val="24"/>
              </w:rPr>
            </w:pPr>
          </w:p>
        </w:tc>
      </w:tr>
      <w:tr w:rsidR="00714227" w:rsidRPr="00714227" w:rsidTr="00072D1D">
        <w:trPr>
          <w:trHeight w:hRule="exact" w:val="421"/>
          <w:jc w:val="center"/>
        </w:trPr>
        <w:tc>
          <w:tcPr>
            <w:tcW w:w="3970" w:type="dxa"/>
          </w:tcPr>
          <w:p w:rsidR="00714227" w:rsidRPr="00714227" w:rsidRDefault="00714227" w:rsidP="002655D0">
            <w:pPr>
              <w:pStyle w:val="TableParagraph"/>
              <w:spacing w:before="17"/>
              <w:ind w:left="103"/>
              <w:rPr>
                <w:rFonts w:ascii="Arial" w:hAnsi="Arial" w:cs="Arial"/>
                <w:sz w:val="24"/>
              </w:rPr>
            </w:pPr>
            <w:r>
              <w:rPr>
                <w:rFonts w:ascii="Arial" w:hAnsi="Arial"/>
                <w:sz w:val="24"/>
              </w:rPr>
              <w:t>Consommation responsable</w:t>
            </w: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802" w:type="dxa"/>
          </w:tcPr>
          <w:p w:rsidR="00714227" w:rsidRPr="00714227" w:rsidRDefault="00714227" w:rsidP="002655D0">
            <w:pPr>
              <w:pStyle w:val="TableParagraph"/>
              <w:spacing w:before="39"/>
              <w:jc w:val="center"/>
              <w:rPr>
                <w:rFonts w:ascii="Arial" w:hAnsi="Arial" w:cs="Arial"/>
                <w:sz w:val="24"/>
              </w:rPr>
            </w:pPr>
          </w:p>
        </w:tc>
      </w:tr>
      <w:tr w:rsidR="00714227" w:rsidRPr="00714227" w:rsidTr="00072D1D">
        <w:trPr>
          <w:trHeight w:hRule="exact" w:val="413"/>
          <w:jc w:val="center"/>
        </w:trPr>
        <w:tc>
          <w:tcPr>
            <w:tcW w:w="3970" w:type="dxa"/>
          </w:tcPr>
          <w:p w:rsidR="00714227" w:rsidRPr="00714227" w:rsidRDefault="00714227" w:rsidP="002655D0">
            <w:pPr>
              <w:pStyle w:val="TableParagraph"/>
              <w:spacing w:before="17"/>
              <w:ind w:left="103"/>
              <w:rPr>
                <w:rFonts w:ascii="Arial" w:hAnsi="Arial" w:cs="Arial"/>
                <w:sz w:val="24"/>
              </w:rPr>
            </w:pPr>
            <w:r>
              <w:rPr>
                <w:rFonts w:ascii="Arial" w:hAnsi="Arial"/>
                <w:sz w:val="24"/>
              </w:rPr>
              <w:t>Allongement de la durée d'usage</w:t>
            </w: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1134" w:type="dxa"/>
          </w:tcPr>
          <w:p w:rsidR="00714227" w:rsidRPr="00714227" w:rsidRDefault="00714227" w:rsidP="002655D0">
            <w:pPr>
              <w:pStyle w:val="TableParagraph"/>
              <w:spacing w:before="39"/>
              <w:jc w:val="center"/>
              <w:rPr>
                <w:rFonts w:ascii="Arial" w:hAnsi="Arial" w:cs="Arial"/>
                <w:sz w:val="24"/>
              </w:rPr>
            </w:pPr>
          </w:p>
        </w:tc>
        <w:tc>
          <w:tcPr>
            <w:tcW w:w="802" w:type="dxa"/>
          </w:tcPr>
          <w:p w:rsidR="00714227" w:rsidRPr="00714227" w:rsidRDefault="00714227" w:rsidP="002655D0">
            <w:pPr>
              <w:rPr>
                <w:rFonts w:cs="Arial"/>
                <w:sz w:val="24"/>
              </w:rPr>
            </w:pPr>
          </w:p>
        </w:tc>
      </w:tr>
      <w:tr w:rsidR="00714227" w:rsidRPr="00714227" w:rsidTr="00072D1D">
        <w:trPr>
          <w:trHeight w:hRule="exact" w:val="420"/>
          <w:jc w:val="center"/>
        </w:trPr>
        <w:tc>
          <w:tcPr>
            <w:tcW w:w="3970" w:type="dxa"/>
          </w:tcPr>
          <w:p w:rsidR="00714227" w:rsidRPr="00714227" w:rsidRDefault="00714227" w:rsidP="002655D0">
            <w:pPr>
              <w:pStyle w:val="TableParagraph"/>
              <w:spacing w:before="19"/>
              <w:ind w:left="103"/>
              <w:rPr>
                <w:rFonts w:ascii="Arial" w:hAnsi="Arial" w:cs="Arial"/>
                <w:sz w:val="24"/>
              </w:rPr>
            </w:pPr>
            <w:r>
              <w:rPr>
                <w:rFonts w:ascii="Arial" w:hAnsi="Arial"/>
                <w:sz w:val="24"/>
              </w:rPr>
              <w:t xml:space="preserve">Recyclage </w:t>
            </w: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pStyle w:val="TableParagraph"/>
              <w:spacing w:before="42"/>
              <w:jc w:val="center"/>
              <w:rPr>
                <w:rFonts w:ascii="Arial" w:hAnsi="Arial" w:cs="Arial"/>
                <w:sz w:val="24"/>
              </w:rPr>
            </w:pPr>
          </w:p>
        </w:tc>
        <w:tc>
          <w:tcPr>
            <w:tcW w:w="1134" w:type="dxa"/>
          </w:tcPr>
          <w:p w:rsidR="00714227" w:rsidRPr="00714227" w:rsidRDefault="00714227" w:rsidP="002655D0">
            <w:pPr>
              <w:rPr>
                <w:rFonts w:cs="Arial"/>
                <w:sz w:val="24"/>
              </w:rPr>
            </w:pPr>
          </w:p>
        </w:tc>
        <w:tc>
          <w:tcPr>
            <w:tcW w:w="1134" w:type="dxa"/>
          </w:tcPr>
          <w:p w:rsidR="00714227" w:rsidRPr="00714227" w:rsidRDefault="00714227" w:rsidP="002655D0">
            <w:pPr>
              <w:rPr>
                <w:rFonts w:cs="Arial"/>
                <w:sz w:val="24"/>
              </w:rPr>
            </w:pPr>
          </w:p>
        </w:tc>
        <w:tc>
          <w:tcPr>
            <w:tcW w:w="802" w:type="dxa"/>
          </w:tcPr>
          <w:p w:rsidR="00714227" w:rsidRPr="00714227" w:rsidRDefault="00714227" w:rsidP="002655D0">
            <w:pPr>
              <w:rPr>
                <w:rFonts w:cs="Arial"/>
                <w:sz w:val="24"/>
              </w:rPr>
            </w:pPr>
          </w:p>
        </w:tc>
      </w:tr>
    </w:tbl>
    <w:p w:rsidR="00DB253A" w:rsidRPr="00714227" w:rsidRDefault="00DB253A">
      <w:pPr>
        <w:rPr>
          <w:sz w:val="24"/>
        </w:rPr>
      </w:pPr>
    </w:p>
    <w:sectPr w:rsidR="00DB253A" w:rsidRPr="00714227" w:rsidSect="001C6AD3">
      <w:headerReference w:type="default" r:id="rId8"/>
      <w:footerReference w:type="default" r:id="rId9"/>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BA" w:rsidRDefault="000F13BA" w:rsidP="001C6AD3">
      <w:pPr>
        <w:spacing w:after="0" w:line="240" w:lineRule="auto"/>
      </w:pPr>
      <w:r>
        <w:separator/>
      </w:r>
    </w:p>
  </w:endnote>
  <w:endnote w:type="continuationSeparator" w:id="0">
    <w:p w:rsidR="000F13BA" w:rsidRDefault="000F13BA"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BA" w:rsidRDefault="000F13BA" w:rsidP="001C6AD3">
      <w:pPr>
        <w:spacing w:after="0" w:line="240" w:lineRule="auto"/>
      </w:pPr>
      <w:r>
        <w:separator/>
      </w:r>
    </w:p>
  </w:footnote>
  <w:footnote w:type="continuationSeparator" w:id="0">
    <w:p w:rsidR="000F13BA" w:rsidRDefault="000F13BA" w:rsidP="001C6AD3">
      <w:pPr>
        <w:spacing w:after="0" w:line="240" w:lineRule="auto"/>
      </w:pPr>
      <w:r>
        <w:continuationSeparator/>
      </w:r>
    </w:p>
  </w:footnote>
  <w:footnote w:id="1">
    <w:p w:rsidR="00714227" w:rsidRPr="00050DBE" w:rsidRDefault="00714227" w:rsidP="00714227">
      <w:pPr>
        <w:pStyle w:val="Corpsdetexte"/>
        <w:spacing w:before="1"/>
        <w:rPr>
          <w:rFonts w:ascii="Arial" w:hAnsi="Arial" w:cs="Arial"/>
        </w:rPr>
      </w:pPr>
    </w:p>
    <w:p w:rsidR="00714227" w:rsidRPr="00050DBE" w:rsidRDefault="00714227" w:rsidP="00714227">
      <w:pPr>
        <w:pStyle w:val="CORPSLETTRERAE"/>
        <w:tabs>
          <w:tab w:val="clear" w:pos="1920"/>
          <w:tab w:val="clear" w:pos="2112"/>
          <w:tab w:val="clear" w:pos="2304"/>
          <w:tab w:val="left" w:pos="-2694"/>
          <w:tab w:val="left" w:pos="-2127"/>
          <w:tab w:val="left" w:pos="-1985"/>
          <w:tab w:val="left" w:pos="284"/>
          <w:tab w:val="left" w:pos="567"/>
          <w:tab w:val="left" w:pos="851"/>
        </w:tabs>
        <w:ind w:left="0"/>
        <w:rPr>
          <w:rFonts w:cs="Arial"/>
          <w:i/>
          <w:sz w:val="20"/>
        </w:rPr>
      </w:pPr>
      <w:r>
        <w:rPr>
          <w:rStyle w:val="Appelnotedebasdep"/>
          <w:i/>
          <w:sz w:val="20"/>
        </w:rPr>
        <w:footnoteRef/>
      </w:r>
      <w:r>
        <w:rPr>
          <w:i/>
          <w:sz w:val="20"/>
        </w:rPr>
        <w:t xml:space="preserve"> Extrait du « Guide méthodologique du développement des stratégies régionales d'économie circulaire en France », ADEME/ARF, novembre 2014, p. 22</w:t>
      </w:r>
      <w:r w:rsidR="0087296A">
        <w:rPr>
          <w:i/>
          <w:sz w:val="20"/>
        </w:rPr>
        <w:t>/</w:t>
      </w:r>
      <w:r>
        <w:rPr>
          <w:i/>
          <w:sz w:val="20"/>
        </w:rPr>
        <w:t>23.</w:t>
      </w:r>
    </w:p>
    <w:p w:rsidR="00714227" w:rsidRDefault="00714227" w:rsidP="0071422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067"/>
    <w:multiLevelType w:val="hybridMultilevel"/>
    <w:tmpl w:val="FA3EB270"/>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0BF32BEB"/>
    <w:multiLevelType w:val="hybridMultilevel"/>
    <w:tmpl w:val="B9B866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485892"/>
    <w:multiLevelType w:val="hybridMultilevel"/>
    <w:tmpl w:val="41142E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0602FB"/>
    <w:multiLevelType w:val="hybridMultilevel"/>
    <w:tmpl w:val="F752C9D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D466A61"/>
    <w:multiLevelType w:val="hybridMultilevel"/>
    <w:tmpl w:val="9DA41EE2"/>
    <w:lvl w:ilvl="0" w:tplc="040C0019">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5">
    <w:nsid w:val="6E337AA6"/>
    <w:multiLevelType w:val="hybridMultilevel"/>
    <w:tmpl w:val="FD74D510"/>
    <w:lvl w:ilvl="0" w:tplc="040C0019">
      <w:start w:val="1"/>
      <w:numFmt w:val="lowerLetter"/>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072D1D"/>
    <w:rsid w:val="000F13BA"/>
    <w:rsid w:val="001C6AD3"/>
    <w:rsid w:val="003A668D"/>
    <w:rsid w:val="004403E9"/>
    <w:rsid w:val="00714227"/>
    <w:rsid w:val="00762438"/>
    <w:rsid w:val="00800CAA"/>
    <w:rsid w:val="0087296A"/>
    <w:rsid w:val="008908FF"/>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14227"/>
    <w:pPr>
      <w:tabs>
        <w:tab w:val="left" w:pos="-2694"/>
        <w:tab w:val="left" w:pos="-2127"/>
        <w:tab w:val="left" w:pos="-1985"/>
      </w:tabs>
      <w:spacing w:before="120" w:after="120" w:line="240" w:lineRule="auto"/>
      <w:outlineLvl w:val="1"/>
    </w:pPr>
    <w:rPr>
      <w:rFonts w:ascii="Arial" w:eastAsia="Times New Roman" w:hAnsi="Arial" w:cs="Times New Roman"/>
      <w:b/>
      <w:caps/>
      <w:color w:val="C0504D" w:themeColor="accent2"/>
      <w:spacing w:val="5"/>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714227"/>
    <w:rPr>
      <w:rFonts w:ascii="Arial" w:eastAsia="Times New Roman" w:hAnsi="Arial" w:cs="Times New Roman"/>
      <w:b/>
      <w:caps/>
      <w:color w:val="C0504D" w:themeColor="accent2"/>
      <w:spacing w:val="5"/>
      <w:u w:val="single"/>
      <w:lang w:val="fr-FR"/>
    </w:rPr>
  </w:style>
  <w:style w:type="paragraph" w:styleId="Paragraphedeliste">
    <w:name w:val="List Paragraph"/>
    <w:basedOn w:val="Normal"/>
    <w:uiPriority w:val="34"/>
    <w:qFormat/>
    <w:rsid w:val="00714227"/>
    <w:pPr>
      <w:tabs>
        <w:tab w:val="left" w:pos="-2694"/>
        <w:tab w:val="left" w:pos="-2127"/>
        <w:tab w:val="left" w:pos="-1985"/>
      </w:tabs>
      <w:spacing w:after="120" w:line="240" w:lineRule="atLeast"/>
      <w:ind w:left="720"/>
      <w:contextualSpacing/>
      <w:jc w:val="both"/>
    </w:pPr>
    <w:rPr>
      <w:rFonts w:ascii="Arial" w:eastAsia="Times New Roman" w:hAnsi="Arial" w:cs="Times New Roman"/>
      <w:szCs w:val="20"/>
    </w:rPr>
  </w:style>
  <w:style w:type="paragraph" w:customStyle="1" w:styleId="CORPSLETTRERAE">
    <w:name w:val="CORPS LETTRE RAE"/>
    <w:rsid w:val="00714227"/>
    <w:pPr>
      <w:tabs>
        <w:tab w:val="left" w:pos="1920"/>
        <w:tab w:val="left" w:pos="2112"/>
        <w:tab w:val="left" w:pos="2304"/>
      </w:tabs>
      <w:spacing w:after="0" w:line="240" w:lineRule="auto"/>
      <w:ind w:left="1797"/>
      <w:jc w:val="both"/>
    </w:pPr>
    <w:rPr>
      <w:rFonts w:ascii="Arial" w:eastAsia="Times New Roman" w:hAnsi="Arial" w:cs="Times New Roman"/>
      <w:sz w:val="24"/>
      <w:szCs w:val="20"/>
    </w:rPr>
  </w:style>
  <w:style w:type="paragraph" w:styleId="Notedebasdepage">
    <w:name w:val="footnote text"/>
    <w:basedOn w:val="Normal"/>
    <w:link w:val="NotedebasdepageCar"/>
    <w:uiPriority w:val="99"/>
    <w:semiHidden/>
    <w:unhideWhenUsed/>
    <w:rsid w:val="00714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4227"/>
    <w:rPr>
      <w:sz w:val="20"/>
      <w:szCs w:val="20"/>
    </w:rPr>
  </w:style>
  <w:style w:type="character" w:styleId="Appelnotedebasdep">
    <w:name w:val="footnote reference"/>
    <w:basedOn w:val="Policepardfaut"/>
    <w:uiPriority w:val="99"/>
    <w:semiHidden/>
    <w:unhideWhenUsed/>
    <w:rsid w:val="00714227"/>
    <w:rPr>
      <w:vertAlign w:val="superscript"/>
    </w:rPr>
  </w:style>
  <w:style w:type="paragraph" w:styleId="PrformatHTML">
    <w:name w:val="HTML Preformatted"/>
    <w:basedOn w:val="Normal"/>
    <w:link w:val="PrformatHTMLCar"/>
    <w:uiPriority w:val="99"/>
    <w:unhideWhenUsed/>
    <w:rsid w:val="0071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14227"/>
    <w:rPr>
      <w:rFonts w:ascii="Courier New" w:eastAsia="Times New Roman" w:hAnsi="Courier New" w:cs="Courier New"/>
      <w:sz w:val="20"/>
      <w:szCs w:val="20"/>
      <w:lang w:eastAsia="fr-FR"/>
    </w:rPr>
  </w:style>
  <w:style w:type="table" w:customStyle="1" w:styleId="TableNormal1">
    <w:name w:val="Table Normal1"/>
    <w:uiPriority w:val="2"/>
    <w:semiHidden/>
    <w:unhideWhenUsed/>
    <w:qFormat/>
    <w:rsid w:val="0071422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14227"/>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714227"/>
    <w:rPr>
      <w:rFonts w:ascii="Calibri" w:eastAsia="Calibri" w:hAnsi="Calibri" w:cs="Calibri"/>
      <w:lang w:val="fr-FR"/>
    </w:rPr>
  </w:style>
  <w:style w:type="paragraph" w:customStyle="1" w:styleId="TableParagraph">
    <w:name w:val="Table Paragraph"/>
    <w:basedOn w:val="Normal"/>
    <w:uiPriority w:val="1"/>
    <w:qFormat/>
    <w:rsid w:val="00714227"/>
    <w:pPr>
      <w:widowControl w:val="0"/>
      <w:autoSpaceDE w:val="0"/>
      <w:autoSpaceDN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14227"/>
    <w:pPr>
      <w:tabs>
        <w:tab w:val="left" w:pos="-2694"/>
        <w:tab w:val="left" w:pos="-2127"/>
        <w:tab w:val="left" w:pos="-1985"/>
      </w:tabs>
      <w:spacing w:before="120" w:after="120" w:line="240" w:lineRule="auto"/>
      <w:outlineLvl w:val="1"/>
    </w:pPr>
    <w:rPr>
      <w:rFonts w:ascii="Arial" w:eastAsia="Times New Roman" w:hAnsi="Arial" w:cs="Times New Roman"/>
      <w:b/>
      <w:caps/>
      <w:color w:val="C0504D" w:themeColor="accent2"/>
      <w:spacing w:val="5"/>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714227"/>
    <w:rPr>
      <w:rFonts w:ascii="Arial" w:eastAsia="Times New Roman" w:hAnsi="Arial" w:cs="Times New Roman"/>
      <w:b/>
      <w:caps/>
      <w:color w:val="C0504D" w:themeColor="accent2"/>
      <w:spacing w:val="5"/>
      <w:u w:val="single"/>
      <w:lang w:val="fr-FR"/>
    </w:rPr>
  </w:style>
  <w:style w:type="paragraph" w:styleId="Paragraphedeliste">
    <w:name w:val="List Paragraph"/>
    <w:basedOn w:val="Normal"/>
    <w:uiPriority w:val="34"/>
    <w:qFormat/>
    <w:rsid w:val="00714227"/>
    <w:pPr>
      <w:tabs>
        <w:tab w:val="left" w:pos="-2694"/>
        <w:tab w:val="left" w:pos="-2127"/>
        <w:tab w:val="left" w:pos="-1985"/>
      </w:tabs>
      <w:spacing w:after="120" w:line="240" w:lineRule="atLeast"/>
      <w:ind w:left="720"/>
      <w:contextualSpacing/>
      <w:jc w:val="both"/>
    </w:pPr>
    <w:rPr>
      <w:rFonts w:ascii="Arial" w:eastAsia="Times New Roman" w:hAnsi="Arial" w:cs="Times New Roman"/>
      <w:szCs w:val="20"/>
    </w:rPr>
  </w:style>
  <w:style w:type="paragraph" w:customStyle="1" w:styleId="CORPSLETTRERAE">
    <w:name w:val="CORPS LETTRE RAE"/>
    <w:rsid w:val="00714227"/>
    <w:pPr>
      <w:tabs>
        <w:tab w:val="left" w:pos="1920"/>
        <w:tab w:val="left" w:pos="2112"/>
        <w:tab w:val="left" w:pos="2304"/>
      </w:tabs>
      <w:spacing w:after="0" w:line="240" w:lineRule="auto"/>
      <w:ind w:left="1797"/>
      <w:jc w:val="both"/>
    </w:pPr>
    <w:rPr>
      <w:rFonts w:ascii="Arial" w:eastAsia="Times New Roman" w:hAnsi="Arial" w:cs="Times New Roman"/>
      <w:sz w:val="24"/>
      <w:szCs w:val="20"/>
    </w:rPr>
  </w:style>
  <w:style w:type="paragraph" w:styleId="Notedebasdepage">
    <w:name w:val="footnote text"/>
    <w:basedOn w:val="Normal"/>
    <w:link w:val="NotedebasdepageCar"/>
    <w:uiPriority w:val="99"/>
    <w:semiHidden/>
    <w:unhideWhenUsed/>
    <w:rsid w:val="00714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4227"/>
    <w:rPr>
      <w:sz w:val="20"/>
      <w:szCs w:val="20"/>
    </w:rPr>
  </w:style>
  <w:style w:type="character" w:styleId="Appelnotedebasdep">
    <w:name w:val="footnote reference"/>
    <w:basedOn w:val="Policepardfaut"/>
    <w:uiPriority w:val="99"/>
    <w:semiHidden/>
    <w:unhideWhenUsed/>
    <w:rsid w:val="00714227"/>
    <w:rPr>
      <w:vertAlign w:val="superscript"/>
    </w:rPr>
  </w:style>
  <w:style w:type="paragraph" w:styleId="PrformatHTML">
    <w:name w:val="HTML Preformatted"/>
    <w:basedOn w:val="Normal"/>
    <w:link w:val="PrformatHTMLCar"/>
    <w:uiPriority w:val="99"/>
    <w:unhideWhenUsed/>
    <w:rsid w:val="0071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14227"/>
    <w:rPr>
      <w:rFonts w:ascii="Courier New" w:eastAsia="Times New Roman" w:hAnsi="Courier New" w:cs="Courier New"/>
      <w:sz w:val="20"/>
      <w:szCs w:val="20"/>
      <w:lang w:eastAsia="fr-FR"/>
    </w:rPr>
  </w:style>
  <w:style w:type="table" w:customStyle="1" w:styleId="TableNormal1">
    <w:name w:val="Table Normal1"/>
    <w:uiPriority w:val="2"/>
    <w:semiHidden/>
    <w:unhideWhenUsed/>
    <w:qFormat/>
    <w:rsid w:val="0071422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14227"/>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714227"/>
    <w:rPr>
      <w:rFonts w:ascii="Calibri" w:eastAsia="Calibri" w:hAnsi="Calibri" w:cs="Calibri"/>
      <w:lang w:val="fr-FR"/>
    </w:rPr>
  </w:style>
  <w:style w:type="paragraph" w:customStyle="1" w:styleId="TableParagraph">
    <w:name w:val="Table Paragraph"/>
    <w:basedOn w:val="Normal"/>
    <w:uiPriority w:val="1"/>
    <w:qFormat/>
    <w:rsid w:val="00714227"/>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7</cp:revision>
  <dcterms:created xsi:type="dcterms:W3CDTF">2018-02-13T08:34:00Z</dcterms:created>
  <dcterms:modified xsi:type="dcterms:W3CDTF">2018-04-09T13:42:00Z</dcterms:modified>
</cp:coreProperties>
</file>