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3D" w:rsidRPr="008E543D" w:rsidRDefault="008E543D" w:rsidP="008E543D">
      <w:pPr>
        <w:jc w:val="center"/>
        <w:rPr>
          <w:b/>
          <w:color w:val="00847D"/>
          <w:sz w:val="32"/>
          <w:szCs w:val="28"/>
        </w:rPr>
      </w:pPr>
      <w:r>
        <w:rPr>
          <w:b/>
          <w:color w:val="00847D"/>
          <w:sz w:val="32"/>
        </w:rPr>
        <w:t>Fiche méthodologique pour l'animation d'ateliers sur la stratégie et le plan d'action</w:t>
      </w:r>
    </w:p>
    <w:p w:rsidR="008E543D" w:rsidRPr="00975870" w:rsidRDefault="008E543D" w:rsidP="008E543D">
      <w:pPr>
        <w:pStyle w:val="CORPSLETTRERAE"/>
        <w:tabs>
          <w:tab w:val="clear" w:pos="1920"/>
          <w:tab w:val="clear" w:pos="2112"/>
          <w:tab w:val="clear" w:pos="2304"/>
          <w:tab w:val="left" w:pos="-2694"/>
          <w:tab w:val="left" w:pos="-2127"/>
          <w:tab w:val="left" w:pos="-1985"/>
          <w:tab w:val="left" w:pos="284"/>
          <w:tab w:val="left" w:pos="567"/>
          <w:tab w:val="left" w:pos="851"/>
        </w:tabs>
        <w:ind w:left="0"/>
        <w:rPr>
          <w:rFonts w:cs="Arial"/>
          <w:sz w:val="22"/>
          <w:szCs w:val="22"/>
        </w:rPr>
      </w:pPr>
    </w:p>
    <w:p w:rsidR="008E543D" w:rsidRPr="008E543D" w:rsidRDefault="008E543D" w:rsidP="008E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22"/>
        </w:rPr>
      </w:pPr>
      <w:r>
        <w:t>Pour élaborer une stratégie et un plan d'action d'économie circulaire, l'autorité locale doit organiser diverses réunions sur le territoire.</w:t>
      </w:r>
    </w:p>
    <w:p w:rsidR="008E543D" w:rsidRPr="008E543D" w:rsidRDefault="008E543D" w:rsidP="008E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22"/>
        </w:rPr>
      </w:pPr>
      <w:r>
        <w:t>Chaque réunion pouvant mobiliser un grand nombre et une forte diversité d'acteurs, il convient de lui attribuer un objectif spécifique et ciblé.</w:t>
      </w:r>
    </w:p>
    <w:p w:rsidR="008E543D" w:rsidRPr="008E543D" w:rsidRDefault="008E543D" w:rsidP="0028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22"/>
        </w:rPr>
      </w:pPr>
      <w:r>
        <w:t>Pour approfondir le potentiel d'idées prometteuses, dans une logique d'amorçage de projets concrets, l'autorité locale peut identifier et réunir les acteurs locaux. Le groupe de travail dessinera les contours d'un projet,</w:t>
      </w:r>
      <w:r w:rsidR="002842A0">
        <w:t xml:space="preserve"> </w:t>
      </w:r>
      <w:r>
        <w:t>qui devra s'articuler autour de plusieurs éléments :</w:t>
      </w:r>
    </w:p>
    <w:p w:rsidR="008E543D" w:rsidRPr="008E543D" w:rsidRDefault="008E543D" w:rsidP="008E543D">
      <w:pPr>
        <w:pStyle w:val="PrformatHTML"/>
        <w:ind w:left="567" w:hanging="142"/>
        <w:jc w:val="both"/>
        <w:rPr>
          <w:rFonts w:ascii="Arial" w:hAnsi="Arial" w:cs="Arial"/>
          <w:sz w:val="22"/>
          <w:szCs w:val="22"/>
        </w:rPr>
      </w:pPr>
      <w:r>
        <w:rPr>
          <w:rFonts w:ascii="Arial" w:hAnsi="Arial"/>
          <w:sz w:val="22"/>
        </w:rPr>
        <w:t>- Points forts et points faibles régionaux sur les thèmes du diagnostic ;</w:t>
      </w:r>
    </w:p>
    <w:p w:rsidR="008E543D" w:rsidRPr="008E543D" w:rsidRDefault="008E543D" w:rsidP="008E543D">
      <w:pPr>
        <w:pStyle w:val="PrformatHTML"/>
        <w:ind w:left="567" w:hanging="142"/>
        <w:jc w:val="both"/>
        <w:rPr>
          <w:rFonts w:ascii="Arial" w:hAnsi="Arial" w:cs="Arial"/>
          <w:sz w:val="22"/>
          <w:szCs w:val="22"/>
        </w:rPr>
      </w:pPr>
      <w:r>
        <w:rPr>
          <w:rFonts w:ascii="Arial" w:hAnsi="Arial"/>
          <w:sz w:val="22"/>
        </w:rPr>
        <w:t>- Un ensemble d'enjeux (développement économique des territoires, développement du chiffre d'affaires des entreprises, création d'emplois, bien-être pour le citoyen, enjeu environnemental) permettant de fédérer des acteurs de nature différente ;</w:t>
      </w:r>
    </w:p>
    <w:p w:rsidR="008E543D" w:rsidRPr="008E543D" w:rsidRDefault="008E543D" w:rsidP="008E543D">
      <w:pPr>
        <w:pStyle w:val="PrformatHTML"/>
        <w:ind w:left="567" w:hanging="142"/>
        <w:jc w:val="both"/>
        <w:rPr>
          <w:rFonts w:ascii="Arial" w:hAnsi="Arial" w:cs="Arial"/>
          <w:sz w:val="22"/>
          <w:szCs w:val="22"/>
        </w:rPr>
      </w:pPr>
      <w:r>
        <w:rPr>
          <w:rFonts w:ascii="Arial" w:hAnsi="Arial"/>
          <w:sz w:val="22"/>
        </w:rPr>
        <w:t>- Un portage par des acteurs prêts à s'impliquer.</w:t>
      </w:r>
    </w:p>
    <w:p w:rsidR="008E543D" w:rsidRPr="008E543D" w:rsidRDefault="008E543D" w:rsidP="008E543D">
      <w:pPr>
        <w:pStyle w:val="PrformatHTML"/>
        <w:jc w:val="both"/>
        <w:rPr>
          <w:rFonts w:ascii="Arial" w:hAnsi="Arial" w:cs="Arial"/>
          <w:sz w:val="22"/>
          <w:szCs w:val="22"/>
        </w:rPr>
      </w:pPr>
    </w:p>
    <w:p w:rsidR="008E543D" w:rsidRPr="008E543D" w:rsidRDefault="008E543D" w:rsidP="008E543D">
      <w:pPr>
        <w:pStyle w:val="PrformatHTML"/>
        <w:jc w:val="both"/>
        <w:rPr>
          <w:rFonts w:ascii="Arial" w:hAnsi="Arial" w:cs="Arial"/>
          <w:sz w:val="22"/>
          <w:szCs w:val="22"/>
        </w:rPr>
      </w:pPr>
      <w:r>
        <w:rPr>
          <w:rFonts w:ascii="Arial" w:hAnsi="Arial"/>
          <w:sz w:val="22"/>
        </w:rPr>
        <w:t>Pour développer la stratégie et le plan d'action de l'économie circulaire, les réunions auront pour vocation :</w:t>
      </w:r>
    </w:p>
    <w:p w:rsidR="008E543D" w:rsidRPr="008E543D" w:rsidRDefault="008E543D" w:rsidP="008E543D">
      <w:pPr>
        <w:pStyle w:val="PrformatHTML"/>
        <w:ind w:left="567" w:hanging="142"/>
        <w:jc w:val="both"/>
        <w:rPr>
          <w:rFonts w:ascii="Arial" w:hAnsi="Arial" w:cs="Arial"/>
          <w:sz w:val="22"/>
          <w:szCs w:val="22"/>
        </w:rPr>
      </w:pPr>
      <w:r>
        <w:rPr>
          <w:rFonts w:ascii="Arial" w:hAnsi="Arial"/>
          <w:sz w:val="22"/>
        </w:rPr>
        <w:t>- De partager les résultats du diagnostic ;</w:t>
      </w:r>
    </w:p>
    <w:p w:rsidR="008E543D" w:rsidRPr="008E543D" w:rsidRDefault="008E543D" w:rsidP="008E543D">
      <w:pPr>
        <w:pStyle w:val="PrformatHTML"/>
        <w:ind w:left="567" w:hanging="142"/>
        <w:jc w:val="both"/>
        <w:rPr>
          <w:rFonts w:ascii="Arial" w:hAnsi="Arial" w:cs="Arial"/>
          <w:sz w:val="22"/>
          <w:szCs w:val="22"/>
        </w:rPr>
      </w:pPr>
      <w:r>
        <w:rPr>
          <w:rFonts w:ascii="Arial" w:hAnsi="Arial"/>
          <w:sz w:val="22"/>
        </w:rPr>
        <w:t>- De les confronter et les enrichir de la vision des acteurs présents ;</w:t>
      </w:r>
    </w:p>
    <w:p w:rsidR="008E543D" w:rsidRPr="008E543D" w:rsidRDefault="008E543D" w:rsidP="00670F16">
      <w:pPr>
        <w:pStyle w:val="PrformatHTML"/>
        <w:tabs>
          <w:tab w:val="clear" w:pos="916"/>
          <w:tab w:val="left" w:pos="567"/>
        </w:tabs>
        <w:ind w:left="567" w:hanging="142"/>
        <w:rPr>
          <w:rFonts w:ascii="Arial" w:hAnsi="Arial" w:cs="Arial"/>
          <w:sz w:val="22"/>
          <w:szCs w:val="22"/>
        </w:rPr>
      </w:pPr>
      <w:r>
        <w:rPr>
          <w:rFonts w:ascii="Arial" w:hAnsi="Arial"/>
          <w:sz w:val="22"/>
        </w:rPr>
        <w:t>-</w:t>
      </w:r>
      <w:r w:rsidR="00670F16">
        <w:rPr>
          <w:rFonts w:ascii="Arial" w:hAnsi="Arial"/>
          <w:sz w:val="22"/>
        </w:rPr>
        <w:t xml:space="preserve"> </w:t>
      </w:r>
      <w:r>
        <w:rPr>
          <w:rFonts w:ascii="Arial" w:hAnsi="Arial"/>
          <w:sz w:val="22"/>
        </w:rPr>
        <w:t>D'émettre des propositions et suggestions pour la stratégie locale d'économie circulaire.</w:t>
      </w:r>
      <w:r>
        <w:rPr>
          <w:rStyle w:val="Appelnotedebasdep"/>
          <w:rFonts w:ascii="Arial" w:hAnsi="Arial"/>
          <w:sz w:val="22"/>
        </w:rPr>
        <w:footnoteReference w:id="1"/>
      </w:r>
    </w:p>
    <w:p w:rsidR="008E543D" w:rsidRPr="008E543D" w:rsidRDefault="008E543D" w:rsidP="008E543D">
      <w:pPr>
        <w:pStyle w:val="PrformatHTML"/>
        <w:ind w:left="567" w:hanging="142"/>
        <w:jc w:val="both"/>
        <w:rPr>
          <w:rFonts w:ascii="Arial" w:hAnsi="Arial" w:cs="Arial"/>
          <w:sz w:val="22"/>
          <w:szCs w:val="22"/>
        </w:rPr>
      </w:pPr>
    </w:p>
    <w:tbl>
      <w:tblPr>
        <w:tblStyle w:val="Grilledutableau"/>
        <w:tblW w:w="10048" w:type="dxa"/>
        <w:jc w:val="center"/>
        <w:tblLayout w:type="fixed"/>
        <w:tblLook w:val="04A0" w:firstRow="1" w:lastRow="0" w:firstColumn="1" w:lastColumn="0" w:noHBand="0" w:noVBand="1"/>
      </w:tblPr>
      <w:tblGrid>
        <w:gridCol w:w="1481"/>
        <w:gridCol w:w="4297"/>
        <w:gridCol w:w="4270"/>
      </w:tblGrid>
      <w:tr w:rsidR="008E543D" w:rsidRPr="008E543D" w:rsidTr="00284C61">
        <w:trPr>
          <w:trHeight w:val="482"/>
          <w:jc w:val="center"/>
        </w:trPr>
        <w:tc>
          <w:tcPr>
            <w:tcW w:w="1481" w:type="dxa"/>
            <w:vAlign w:val="center"/>
          </w:tcPr>
          <w:p w:rsidR="008E543D" w:rsidRPr="008E543D" w:rsidRDefault="008E543D" w:rsidP="008E543D">
            <w:pPr>
              <w:spacing w:after="0" w:line="240" w:lineRule="auto"/>
              <w:jc w:val="center"/>
              <w:rPr>
                <w:rFonts w:cs="Arial"/>
                <w:b/>
                <w:sz w:val="22"/>
                <w:szCs w:val="22"/>
              </w:rPr>
            </w:pPr>
          </w:p>
        </w:tc>
        <w:tc>
          <w:tcPr>
            <w:tcW w:w="4297" w:type="dxa"/>
            <w:vAlign w:val="center"/>
          </w:tcPr>
          <w:p w:rsidR="008E543D" w:rsidRPr="008E543D" w:rsidRDefault="008E543D" w:rsidP="008E543D">
            <w:pPr>
              <w:spacing w:after="0" w:line="240" w:lineRule="auto"/>
              <w:jc w:val="center"/>
              <w:rPr>
                <w:rFonts w:cs="Arial"/>
                <w:b/>
                <w:sz w:val="22"/>
                <w:szCs w:val="22"/>
              </w:rPr>
            </w:pPr>
            <w:r>
              <w:rPr>
                <w:b/>
                <w:sz w:val="22"/>
              </w:rPr>
              <w:t>1. Diagnostic/stratégie de l'atelier</w:t>
            </w:r>
          </w:p>
        </w:tc>
        <w:tc>
          <w:tcPr>
            <w:tcW w:w="4270" w:type="dxa"/>
            <w:vAlign w:val="center"/>
          </w:tcPr>
          <w:p w:rsidR="008E543D" w:rsidRPr="008E543D" w:rsidRDefault="008E543D" w:rsidP="008E543D">
            <w:pPr>
              <w:spacing w:after="0" w:line="240" w:lineRule="auto"/>
              <w:jc w:val="center"/>
              <w:rPr>
                <w:rFonts w:cs="Arial"/>
                <w:b/>
                <w:sz w:val="22"/>
                <w:szCs w:val="22"/>
              </w:rPr>
            </w:pPr>
            <w:r>
              <w:rPr>
                <w:b/>
                <w:sz w:val="22"/>
              </w:rPr>
              <w:t>2. Plan d'action/projets de l'atelier</w:t>
            </w:r>
          </w:p>
        </w:tc>
      </w:tr>
      <w:tr w:rsidR="008E543D" w:rsidRPr="008E543D" w:rsidTr="00284C61">
        <w:trPr>
          <w:jc w:val="center"/>
        </w:trPr>
        <w:tc>
          <w:tcPr>
            <w:tcW w:w="1481" w:type="dxa"/>
          </w:tcPr>
          <w:p w:rsidR="008E543D" w:rsidRPr="008E543D" w:rsidRDefault="008E543D" w:rsidP="008E543D">
            <w:pPr>
              <w:spacing w:after="0" w:line="240" w:lineRule="auto"/>
              <w:rPr>
                <w:rFonts w:cs="Arial"/>
                <w:b/>
                <w:sz w:val="22"/>
                <w:szCs w:val="22"/>
              </w:rPr>
            </w:pPr>
            <w:r>
              <w:rPr>
                <w:b/>
                <w:sz w:val="22"/>
              </w:rPr>
              <w:t xml:space="preserve">Objectif </w:t>
            </w:r>
          </w:p>
        </w:tc>
        <w:tc>
          <w:tcPr>
            <w:tcW w:w="4297" w:type="dxa"/>
          </w:tcPr>
          <w:p w:rsidR="008E543D" w:rsidRPr="008E543D" w:rsidRDefault="008E543D" w:rsidP="00305A5F">
            <w:pPr>
              <w:spacing w:after="0" w:line="240" w:lineRule="auto"/>
              <w:jc w:val="left"/>
              <w:rPr>
                <w:rFonts w:cs="Arial"/>
                <w:sz w:val="22"/>
                <w:szCs w:val="22"/>
              </w:rPr>
            </w:pPr>
            <w:r>
              <w:rPr>
                <w:sz w:val="22"/>
              </w:rPr>
              <w:t>Présenter un prédiagnostic et le réaliser (points forts et points faibles)</w:t>
            </w:r>
          </w:p>
          <w:p w:rsidR="008E543D" w:rsidRPr="008E543D" w:rsidRDefault="008E543D" w:rsidP="00305A5F">
            <w:pPr>
              <w:spacing w:after="0" w:line="240" w:lineRule="auto"/>
              <w:jc w:val="left"/>
              <w:rPr>
                <w:rFonts w:cs="Arial"/>
                <w:sz w:val="22"/>
                <w:szCs w:val="22"/>
              </w:rPr>
            </w:pPr>
            <w:r>
              <w:rPr>
                <w:sz w:val="22"/>
              </w:rPr>
              <w:t>Définir des enjeux, des suggestions d'axes stratégiques à soumettre aux élus locaux</w:t>
            </w:r>
          </w:p>
        </w:tc>
        <w:tc>
          <w:tcPr>
            <w:tcW w:w="4270" w:type="dxa"/>
          </w:tcPr>
          <w:p w:rsidR="008E543D" w:rsidRPr="008E543D" w:rsidRDefault="008E543D" w:rsidP="00305A5F">
            <w:pPr>
              <w:spacing w:after="0" w:line="240" w:lineRule="auto"/>
              <w:jc w:val="left"/>
              <w:rPr>
                <w:rFonts w:cs="Arial"/>
                <w:sz w:val="22"/>
                <w:szCs w:val="22"/>
              </w:rPr>
            </w:pPr>
            <w:r>
              <w:rPr>
                <w:sz w:val="22"/>
              </w:rPr>
              <w:t>Identifier des idées/propositions de projets</w:t>
            </w:r>
          </w:p>
          <w:p w:rsidR="008E543D" w:rsidRPr="008E543D" w:rsidRDefault="008E543D" w:rsidP="00305A5F">
            <w:pPr>
              <w:spacing w:after="0" w:line="240" w:lineRule="auto"/>
              <w:jc w:val="left"/>
              <w:rPr>
                <w:rFonts w:cs="Arial"/>
                <w:sz w:val="22"/>
                <w:szCs w:val="22"/>
              </w:rPr>
            </w:pPr>
            <w:r>
              <w:rPr>
                <w:sz w:val="22"/>
              </w:rPr>
              <w:t>Élaborer une première feuille de route</w:t>
            </w:r>
          </w:p>
        </w:tc>
      </w:tr>
      <w:tr w:rsidR="008E543D" w:rsidRPr="008E543D" w:rsidTr="00284C61">
        <w:trPr>
          <w:jc w:val="center"/>
        </w:trPr>
        <w:tc>
          <w:tcPr>
            <w:tcW w:w="1481" w:type="dxa"/>
          </w:tcPr>
          <w:p w:rsidR="008E543D" w:rsidRPr="008E543D" w:rsidRDefault="008E543D" w:rsidP="008E543D">
            <w:pPr>
              <w:spacing w:after="0" w:line="240" w:lineRule="auto"/>
              <w:ind w:left="-45" w:right="-109"/>
              <w:rPr>
                <w:rFonts w:cs="Arial"/>
                <w:b/>
                <w:sz w:val="22"/>
                <w:szCs w:val="22"/>
              </w:rPr>
            </w:pPr>
            <w:r>
              <w:rPr>
                <w:b/>
                <w:sz w:val="22"/>
              </w:rPr>
              <w:t>Participants</w:t>
            </w:r>
          </w:p>
        </w:tc>
        <w:tc>
          <w:tcPr>
            <w:tcW w:w="4297" w:type="dxa"/>
          </w:tcPr>
          <w:p w:rsidR="008E543D" w:rsidRPr="008E543D" w:rsidRDefault="008E543D" w:rsidP="00305A5F">
            <w:pPr>
              <w:spacing w:after="0" w:line="240" w:lineRule="auto"/>
              <w:jc w:val="left"/>
              <w:rPr>
                <w:rFonts w:cs="Arial"/>
                <w:sz w:val="22"/>
                <w:szCs w:val="22"/>
              </w:rPr>
            </w:pPr>
            <w:r>
              <w:rPr>
                <w:sz w:val="22"/>
              </w:rPr>
              <w:t>Des acteurs moteurs qui ont la volonté et la capacité d'agir, et qui ont vocation à être des parties prenantes de projets (élus, autorités locales, entreprises, associations, agences de développement, clubs d'entreprises, clusters, incubateurs, etc.)</w:t>
            </w:r>
          </w:p>
        </w:tc>
        <w:tc>
          <w:tcPr>
            <w:tcW w:w="4270" w:type="dxa"/>
          </w:tcPr>
          <w:p w:rsidR="008E543D" w:rsidRPr="008E543D" w:rsidRDefault="008E543D" w:rsidP="00305A5F">
            <w:pPr>
              <w:spacing w:after="0" w:line="240" w:lineRule="auto"/>
              <w:jc w:val="left"/>
              <w:rPr>
                <w:rFonts w:cs="Arial"/>
                <w:sz w:val="22"/>
                <w:szCs w:val="22"/>
              </w:rPr>
            </w:pPr>
            <w:r>
              <w:rPr>
                <w:sz w:val="22"/>
              </w:rPr>
              <w:t>Des acteurs moteurs qui ont la volonté et la capacité d'agir, et qui ont vocation à être des parties prenantes de projets (élus, autorités locales, entreprises, associations, agences de développement, clubs d'entreprises, clusters, incubateurs, etc.)</w:t>
            </w:r>
          </w:p>
        </w:tc>
      </w:tr>
      <w:tr w:rsidR="008E543D" w:rsidRPr="008E543D" w:rsidTr="00284C61">
        <w:trPr>
          <w:jc w:val="center"/>
        </w:trPr>
        <w:tc>
          <w:tcPr>
            <w:tcW w:w="1481" w:type="dxa"/>
          </w:tcPr>
          <w:p w:rsidR="008E543D" w:rsidRPr="008E543D" w:rsidRDefault="008E543D" w:rsidP="008E543D">
            <w:pPr>
              <w:spacing w:after="0" w:line="240" w:lineRule="auto"/>
              <w:rPr>
                <w:rFonts w:cs="Arial"/>
                <w:b/>
                <w:sz w:val="22"/>
                <w:szCs w:val="22"/>
              </w:rPr>
            </w:pPr>
            <w:r>
              <w:rPr>
                <w:b/>
                <w:sz w:val="22"/>
              </w:rPr>
              <w:t xml:space="preserve">Lieu  </w:t>
            </w:r>
          </w:p>
        </w:tc>
        <w:tc>
          <w:tcPr>
            <w:tcW w:w="4297" w:type="dxa"/>
          </w:tcPr>
          <w:p w:rsidR="008E543D" w:rsidRPr="008E543D" w:rsidRDefault="008E543D" w:rsidP="00305A5F">
            <w:pPr>
              <w:spacing w:after="0" w:line="240" w:lineRule="auto"/>
              <w:jc w:val="left"/>
              <w:rPr>
                <w:rFonts w:cs="Arial"/>
                <w:sz w:val="22"/>
                <w:szCs w:val="22"/>
              </w:rPr>
            </w:pPr>
            <w:r>
              <w:rPr>
                <w:sz w:val="22"/>
              </w:rPr>
              <w:t>À proximité des entreprises ou dans la collectivité locale</w:t>
            </w:r>
          </w:p>
        </w:tc>
        <w:tc>
          <w:tcPr>
            <w:tcW w:w="4270" w:type="dxa"/>
          </w:tcPr>
          <w:p w:rsidR="008E543D" w:rsidRPr="008E543D" w:rsidRDefault="008E543D" w:rsidP="00305A5F">
            <w:pPr>
              <w:spacing w:after="0" w:line="240" w:lineRule="auto"/>
              <w:jc w:val="left"/>
              <w:rPr>
                <w:rFonts w:cs="Arial"/>
                <w:sz w:val="22"/>
                <w:szCs w:val="22"/>
              </w:rPr>
            </w:pPr>
            <w:r>
              <w:rPr>
                <w:sz w:val="22"/>
              </w:rPr>
              <w:t>À proximité des entreprises ou dans la collectivité locale</w:t>
            </w:r>
          </w:p>
        </w:tc>
      </w:tr>
      <w:tr w:rsidR="008E543D" w:rsidRPr="008E543D" w:rsidTr="00284C61">
        <w:trPr>
          <w:jc w:val="center"/>
        </w:trPr>
        <w:tc>
          <w:tcPr>
            <w:tcW w:w="1481" w:type="dxa"/>
          </w:tcPr>
          <w:p w:rsidR="008E543D" w:rsidRPr="008E543D" w:rsidRDefault="008E543D" w:rsidP="008E543D">
            <w:pPr>
              <w:spacing w:after="0" w:line="240" w:lineRule="auto"/>
              <w:rPr>
                <w:rFonts w:cs="Arial"/>
                <w:b/>
                <w:sz w:val="22"/>
                <w:szCs w:val="22"/>
              </w:rPr>
            </w:pPr>
            <w:r>
              <w:rPr>
                <w:b/>
                <w:sz w:val="22"/>
              </w:rPr>
              <w:t>Durée</w:t>
            </w:r>
          </w:p>
        </w:tc>
        <w:tc>
          <w:tcPr>
            <w:tcW w:w="4297" w:type="dxa"/>
          </w:tcPr>
          <w:p w:rsidR="008E543D" w:rsidRPr="008E543D" w:rsidRDefault="008E543D" w:rsidP="00305A5F">
            <w:pPr>
              <w:spacing w:after="0" w:line="240" w:lineRule="auto"/>
              <w:jc w:val="left"/>
              <w:rPr>
                <w:rFonts w:cs="Arial"/>
                <w:sz w:val="22"/>
                <w:szCs w:val="22"/>
              </w:rPr>
            </w:pPr>
            <w:r>
              <w:rPr>
                <w:sz w:val="22"/>
              </w:rPr>
              <w:t>Réunion de 2 heures</w:t>
            </w:r>
          </w:p>
        </w:tc>
        <w:tc>
          <w:tcPr>
            <w:tcW w:w="4270" w:type="dxa"/>
          </w:tcPr>
          <w:p w:rsidR="008E543D" w:rsidRPr="008E543D" w:rsidRDefault="008E543D" w:rsidP="00305A5F">
            <w:pPr>
              <w:spacing w:after="0" w:line="240" w:lineRule="auto"/>
              <w:jc w:val="left"/>
              <w:rPr>
                <w:rFonts w:cs="Arial"/>
                <w:sz w:val="22"/>
                <w:szCs w:val="22"/>
              </w:rPr>
            </w:pPr>
            <w:r>
              <w:rPr>
                <w:sz w:val="22"/>
              </w:rPr>
              <w:t>Réunion de 2 heures</w:t>
            </w:r>
          </w:p>
        </w:tc>
      </w:tr>
      <w:tr w:rsidR="008E543D" w:rsidRPr="008E543D" w:rsidTr="00284C61">
        <w:trPr>
          <w:jc w:val="center"/>
        </w:trPr>
        <w:tc>
          <w:tcPr>
            <w:tcW w:w="1481" w:type="dxa"/>
          </w:tcPr>
          <w:p w:rsidR="008E543D" w:rsidRPr="008E543D" w:rsidRDefault="008E543D" w:rsidP="008E543D">
            <w:pPr>
              <w:spacing w:after="0" w:line="240" w:lineRule="auto"/>
              <w:rPr>
                <w:rFonts w:cs="Arial"/>
                <w:b/>
                <w:sz w:val="22"/>
                <w:szCs w:val="22"/>
              </w:rPr>
            </w:pPr>
            <w:r>
              <w:rPr>
                <w:b/>
                <w:sz w:val="22"/>
              </w:rPr>
              <w:t xml:space="preserve">Méthode </w:t>
            </w:r>
          </w:p>
        </w:tc>
        <w:tc>
          <w:tcPr>
            <w:tcW w:w="4297" w:type="dxa"/>
          </w:tcPr>
          <w:p w:rsidR="008E543D" w:rsidRPr="008E543D" w:rsidRDefault="008E543D" w:rsidP="00305A5F">
            <w:pPr>
              <w:spacing w:after="0" w:line="240" w:lineRule="auto"/>
              <w:jc w:val="left"/>
              <w:rPr>
                <w:rFonts w:cs="Arial"/>
                <w:sz w:val="22"/>
                <w:szCs w:val="22"/>
              </w:rPr>
            </w:pPr>
            <w:r>
              <w:rPr>
                <w:sz w:val="22"/>
              </w:rPr>
              <w:t>Animation</w:t>
            </w:r>
          </w:p>
          <w:p w:rsidR="008E543D" w:rsidRPr="008E543D" w:rsidRDefault="008E543D" w:rsidP="00305A5F">
            <w:pPr>
              <w:spacing w:after="0" w:line="240" w:lineRule="auto"/>
              <w:jc w:val="left"/>
              <w:rPr>
                <w:rFonts w:cs="Arial"/>
                <w:sz w:val="22"/>
                <w:szCs w:val="22"/>
              </w:rPr>
            </w:pPr>
            <w:r>
              <w:rPr>
                <w:sz w:val="22"/>
              </w:rPr>
              <w:t>Diagnostic : en séance plénière</w:t>
            </w:r>
          </w:p>
          <w:p w:rsidR="008E543D" w:rsidRPr="008E543D" w:rsidRDefault="008E543D" w:rsidP="00305A5F">
            <w:pPr>
              <w:spacing w:after="0" w:line="240" w:lineRule="auto"/>
              <w:jc w:val="left"/>
              <w:rPr>
                <w:rFonts w:cs="Arial"/>
                <w:sz w:val="22"/>
                <w:szCs w:val="22"/>
              </w:rPr>
            </w:pPr>
            <w:r>
              <w:rPr>
                <w:sz w:val="22"/>
              </w:rPr>
              <w:t>Stratégie : Post-it, en groupe de deux, ou de 5 à 7 personnes</w:t>
            </w:r>
          </w:p>
        </w:tc>
        <w:tc>
          <w:tcPr>
            <w:tcW w:w="4270" w:type="dxa"/>
          </w:tcPr>
          <w:p w:rsidR="008E543D" w:rsidRPr="008E543D" w:rsidRDefault="008E543D" w:rsidP="00305A5F">
            <w:pPr>
              <w:spacing w:after="0" w:line="240" w:lineRule="auto"/>
              <w:jc w:val="left"/>
              <w:rPr>
                <w:rFonts w:cs="Arial"/>
                <w:sz w:val="22"/>
                <w:szCs w:val="22"/>
              </w:rPr>
            </w:pPr>
            <w:r>
              <w:rPr>
                <w:sz w:val="22"/>
              </w:rPr>
              <w:t>Animation </w:t>
            </w:r>
          </w:p>
          <w:p w:rsidR="008E543D" w:rsidRPr="008E543D" w:rsidRDefault="008E543D" w:rsidP="00305A5F">
            <w:pPr>
              <w:spacing w:after="0" w:line="240" w:lineRule="auto"/>
              <w:jc w:val="left"/>
              <w:rPr>
                <w:rFonts w:cs="Arial"/>
                <w:sz w:val="22"/>
                <w:szCs w:val="22"/>
              </w:rPr>
            </w:pPr>
            <w:r>
              <w:rPr>
                <w:sz w:val="22"/>
              </w:rPr>
              <w:t>En groupe de deux, ou de 5 à 7 personnes</w:t>
            </w:r>
          </w:p>
        </w:tc>
      </w:tr>
      <w:tr w:rsidR="008E543D" w:rsidRPr="008E543D" w:rsidTr="00284C61">
        <w:trPr>
          <w:jc w:val="center"/>
        </w:trPr>
        <w:tc>
          <w:tcPr>
            <w:tcW w:w="1481" w:type="dxa"/>
          </w:tcPr>
          <w:p w:rsidR="008E543D" w:rsidRPr="008E543D" w:rsidRDefault="008E543D" w:rsidP="008E543D">
            <w:pPr>
              <w:spacing w:after="0" w:line="240" w:lineRule="auto"/>
              <w:rPr>
                <w:rFonts w:cs="Arial"/>
                <w:b/>
                <w:sz w:val="22"/>
                <w:szCs w:val="22"/>
              </w:rPr>
            </w:pPr>
            <w:r>
              <w:rPr>
                <w:b/>
                <w:sz w:val="22"/>
              </w:rPr>
              <w:t xml:space="preserve">Budget </w:t>
            </w:r>
          </w:p>
        </w:tc>
        <w:tc>
          <w:tcPr>
            <w:tcW w:w="4297" w:type="dxa"/>
          </w:tcPr>
          <w:p w:rsidR="008E543D" w:rsidRPr="008E543D" w:rsidRDefault="008E543D" w:rsidP="008E543D">
            <w:pPr>
              <w:spacing w:after="0" w:line="240" w:lineRule="auto"/>
              <w:rPr>
                <w:rFonts w:cs="Arial"/>
                <w:sz w:val="22"/>
                <w:szCs w:val="22"/>
              </w:rPr>
            </w:pPr>
            <w:r>
              <w:rPr>
                <w:sz w:val="22"/>
              </w:rPr>
              <w:t>Frais de réception</w:t>
            </w:r>
          </w:p>
        </w:tc>
        <w:tc>
          <w:tcPr>
            <w:tcW w:w="4270" w:type="dxa"/>
          </w:tcPr>
          <w:p w:rsidR="008E543D" w:rsidRPr="008E543D" w:rsidRDefault="008E543D" w:rsidP="008E543D">
            <w:pPr>
              <w:spacing w:after="0" w:line="240" w:lineRule="auto"/>
              <w:rPr>
                <w:rFonts w:cs="Arial"/>
                <w:sz w:val="22"/>
                <w:szCs w:val="22"/>
              </w:rPr>
            </w:pPr>
            <w:r>
              <w:rPr>
                <w:sz w:val="22"/>
              </w:rPr>
              <w:t>Frais de réception</w:t>
            </w:r>
          </w:p>
        </w:tc>
      </w:tr>
    </w:tbl>
    <w:p w:rsidR="00B5363B" w:rsidRPr="008E543D" w:rsidRDefault="008E543D">
      <w:pPr>
        <w:rPr>
          <w:rFonts w:cs="Arial"/>
          <w:b/>
          <w:color w:val="00847D"/>
          <w:szCs w:val="22"/>
        </w:rPr>
      </w:pPr>
      <w:r>
        <w:t>Au terme de la réunion, les idées de projets doivent être hiérarchisées, puis répertoriées dans une courte liste.</w:t>
      </w:r>
      <w:bookmarkStart w:id="0" w:name="_GoBack"/>
      <w:bookmarkEnd w:id="0"/>
    </w:p>
    <w:sectPr w:rsidR="00B5363B" w:rsidRPr="008E543D" w:rsidSect="001C6AD3">
      <w:headerReference w:type="default" r:id="rId7"/>
      <w:footerReference w:type="default" r:id="rId8"/>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52" w:rsidRDefault="00990E52" w:rsidP="001C6AD3">
      <w:pPr>
        <w:spacing w:after="0" w:line="240" w:lineRule="auto"/>
      </w:pPr>
      <w:r>
        <w:separator/>
      </w:r>
    </w:p>
  </w:endnote>
  <w:endnote w:type="continuationSeparator" w:id="0">
    <w:p w:rsidR="00990E52" w:rsidRDefault="00990E52"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bidi="ar-SA"/>
      </w:rPr>
      <w:drawing>
        <wp:inline distT="0" distB="0" distL="0" distR="0" wp14:anchorId="771B22BC" wp14:editId="671080CD">
          <wp:extent cx="9477373" cy="238125"/>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52" w:rsidRDefault="00990E52" w:rsidP="001C6AD3">
      <w:pPr>
        <w:spacing w:after="0" w:line="240" w:lineRule="auto"/>
      </w:pPr>
      <w:r>
        <w:separator/>
      </w:r>
    </w:p>
  </w:footnote>
  <w:footnote w:type="continuationSeparator" w:id="0">
    <w:p w:rsidR="00990E52" w:rsidRDefault="00990E52" w:rsidP="001C6AD3">
      <w:pPr>
        <w:spacing w:after="0" w:line="240" w:lineRule="auto"/>
      </w:pPr>
      <w:r>
        <w:continuationSeparator/>
      </w:r>
    </w:p>
  </w:footnote>
  <w:footnote w:id="1">
    <w:p w:rsidR="008E543D" w:rsidRPr="00E8756C" w:rsidRDefault="008E543D" w:rsidP="008E543D">
      <w:pPr>
        <w:pStyle w:val="Notedebasdepage"/>
        <w:ind w:left="142" w:hanging="142"/>
      </w:pPr>
      <w:r>
        <w:rPr>
          <w:rStyle w:val="Appelnotedebasdep"/>
        </w:rPr>
        <w:footnoteRef/>
      </w:r>
      <w:r>
        <w:t xml:space="preserve"> </w:t>
      </w:r>
      <w:r>
        <w:rPr>
          <w:sz w:val="16"/>
        </w:rPr>
        <w:t>Extrait du « Guide méthodologique du développement des stratégies régionales d'économie circulaire en France », ADEME/ARF, novembre 2014, p.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Pr>
        <w:noProof/>
        <w:sz w:val="18"/>
        <w:lang w:bidi="ar-SA"/>
      </w:rPr>
      <w:drawing>
        <wp:inline distT="0" distB="0" distL="0" distR="0" wp14:anchorId="56AF38F1" wp14:editId="1B2860ED">
          <wp:extent cx="7565366" cy="940279"/>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1C6AD3"/>
    <w:rsid w:val="002842A0"/>
    <w:rsid w:val="00305A5F"/>
    <w:rsid w:val="00361CFF"/>
    <w:rsid w:val="0045187D"/>
    <w:rsid w:val="00670F16"/>
    <w:rsid w:val="008E543D"/>
    <w:rsid w:val="00990E52"/>
    <w:rsid w:val="00B5363B"/>
    <w:rsid w:val="00DB2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3D"/>
    <w:pPr>
      <w:tabs>
        <w:tab w:val="left" w:pos="-2694"/>
        <w:tab w:val="left" w:pos="-2127"/>
        <w:tab w:val="left" w:pos="-1985"/>
      </w:tabs>
      <w:spacing w:after="120" w:line="240" w:lineRule="atLeast"/>
      <w:jc w:val="both"/>
    </w:pPr>
    <w:rPr>
      <w:rFonts w:ascii="Arial" w:eastAsia="Times New Roman" w:hAnsi="Arial" w:cs="Times New Roman"/>
      <w:szCs w:val="20"/>
    </w:rPr>
  </w:style>
  <w:style w:type="paragraph" w:styleId="Titre2">
    <w:name w:val="heading 2"/>
    <w:basedOn w:val="Normal"/>
    <w:next w:val="Normal"/>
    <w:link w:val="Titre2Car"/>
    <w:uiPriority w:val="9"/>
    <w:unhideWhenUsed/>
    <w:qFormat/>
    <w:rsid w:val="008E543D"/>
    <w:pPr>
      <w:spacing w:before="120" w:line="240" w:lineRule="auto"/>
      <w:jc w:val="left"/>
      <w:outlineLvl w:val="1"/>
    </w:pPr>
    <w:rPr>
      <w:b/>
      <w:caps/>
      <w:color w:val="C0504D" w:themeColor="accent2"/>
      <w:spacing w:val="5"/>
      <w:szCs w:val="22"/>
      <w:u w:val="single"/>
    </w:rPr>
  </w:style>
  <w:style w:type="paragraph" w:styleId="Titre4">
    <w:name w:val="heading 4"/>
    <w:basedOn w:val="Normal"/>
    <w:next w:val="Normal"/>
    <w:link w:val="Titre4Car"/>
    <w:uiPriority w:val="9"/>
    <w:unhideWhenUsed/>
    <w:qFormat/>
    <w:rsid w:val="008E543D"/>
    <w:pPr>
      <w:spacing w:before="120" w:line="240" w:lineRule="auto"/>
      <w:jc w:val="left"/>
      <w:outlineLvl w:val="3"/>
    </w:pPr>
    <w:rPr>
      <w:spacing w:val="1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lear" w:pos="-2694"/>
        <w:tab w:val="clear" w:pos="-2127"/>
        <w:tab w:val="clear" w:pos="-1985"/>
        <w:tab w:val="center" w:pos="4536"/>
        <w:tab w:val="right" w:pos="9072"/>
      </w:tabs>
      <w:spacing w:after="0" w:line="240" w:lineRule="auto"/>
      <w:jc w:val="left"/>
    </w:pPr>
    <w:rPr>
      <w:rFonts w:asciiTheme="minorHAnsi" w:eastAsiaTheme="minorHAnsi" w:hAnsiTheme="minorHAnsi" w:cstheme="minorBidi"/>
      <w:szCs w:val="22"/>
    </w:r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lear" w:pos="-2694"/>
        <w:tab w:val="clear" w:pos="-2127"/>
        <w:tab w:val="clear" w:pos="-1985"/>
        <w:tab w:val="center" w:pos="4536"/>
        <w:tab w:val="right" w:pos="9072"/>
      </w:tabs>
      <w:spacing w:after="0" w:line="240" w:lineRule="auto"/>
      <w:jc w:val="left"/>
    </w:pPr>
    <w:rPr>
      <w:rFonts w:asciiTheme="minorHAnsi" w:eastAsiaTheme="minorHAnsi" w:hAnsiTheme="minorHAnsi" w:cstheme="minorBidi"/>
      <w:szCs w:val="22"/>
    </w:r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tabs>
        <w:tab w:val="clear" w:pos="-2694"/>
        <w:tab w:val="clear" w:pos="-2127"/>
        <w:tab w:val="clear" w:pos="-1985"/>
      </w:tabs>
      <w:spacing w:after="0" w:line="240" w:lineRule="auto"/>
      <w:jc w:val="left"/>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2Car">
    <w:name w:val="Titre 2 Car"/>
    <w:basedOn w:val="Policepardfaut"/>
    <w:link w:val="Titre2"/>
    <w:uiPriority w:val="9"/>
    <w:rsid w:val="008E543D"/>
    <w:rPr>
      <w:rFonts w:ascii="Arial" w:eastAsia="Times New Roman" w:hAnsi="Arial" w:cs="Times New Roman"/>
      <w:b/>
      <w:caps/>
      <w:color w:val="C0504D" w:themeColor="accent2"/>
      <w:spacing w:val="5"/>
      <w:u w:val="single"/>
      <w:lang w:val="fr-FR"/>
    </w:rPr>
  </w:style>
  <w:style w:type="character" w:customStyle="1" w:styleId="Titre4Car">
    <w:name w:val="Titre 4 Car"/>
    <w:basedOn w:val="Policepardfaut"/>
    <w:link w:val="Titre4"/>
    <w:uiPriority w:val="9"/>
    <w:rsid w:val="008E543D"/>
    <w:rPr>
      <w:rFonts w:ascii="Arial" w:eastAsia="Times New Roman" w:hAnsi="Arial" w:cs="Times New Roman"/>
      <w:spacing w:val="10"/>
      <w:u w:val="single"/>
      <w:lang w:val="fr-FR"/>
    </w:rPr>
  </w:style>
  <w:style w:type="paragraph" w:customStyle="1" w:styleId="CORPSLETTRERAE">
    <w:name w:val="CORPS LETTRE RAE"/>
    <w:rsid w:val="008E543D"/>
    <w:pPr>
      <w:tabs>
        <w:tab w:val="left" w:pos="1920"/>
        <w:tab w:val="left" w:pos="2112"/>
        <w:tab w:val="left" w:pos="2304"/>
      </w:tabs>
      <w:spacing w:after="0" w:line="240" w:lineRule="auto"/>
      <w:ind w:left="1797"/>
      <w:jc w:val="both"/>
    </w:pPr>
    <w:rPr>
      <w:rFonts w:ascii="Arial" w:eastAsia="Times New Roman" w:hAnsi="Arial" w:cs="Times New Roman"/>
      <w:sz w:val="24"/>
      <w:szCs w:val="20"/>
    </w:rPr>
  </w:style>
  <w:style w:type="table" w:styleId="Grilledutableau">
    <w:name w:val="Table Grid"/>
    <w:basedOn w:val="TableauNormal"/>
    <w:uiPriority w:val="59"/>
    <w:rsid w:val="008E543D"/>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8E543D"/>
    <w:pPr>
      <w:tabs>
        <w:tab w:val="clear" w:pos="-2694"/>
        <w:tab w:val="clear" w:pos="-2127"/>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8E543D"/>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8E543D"/>
    <w:pPr>
      <w:widowControl w:val="0"/>
      <w:tabs>
        <w:tab w:val="clear" w:pos="-2694"/>
        <w:tab w:val="clear" w:pos="-2127"/>
        <w:tab w:val="clear" w:pos="-1985"/>
      </w:tabs>
      <w:autoSpaceDE w:val="0"/>
      <w:autoSpaceDN w:val="0"/>
      <w:spacing w:after="0" w:line="240" w:lineRule="auto"/>
      <w:jc w:val="left"/>
    </w:pPr>
    <w:rPr>
      <w:rFonts w:ascii="Calibri" w:eastAsia="Calibri" w:hAnsi="Calibri" w:cs="Calibri"/>
      <w:sz w:val="20"/>
    </w:rPr>
  </w:style>
  <w:style w:type="character" w:customStyle="1" w:styleId="NotedebasdepageCar">
    <w:name w:val="Note de bas de page Car"/>
    <w:basedOn w:val="Policepardfaut"/>
    <w:link w:val="Notedebasdepage"/>
    <w:uiPriority w:val="99"/>
    <w:semiHidden/>
    <w:rsid w:val="008E543D"/>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8E54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3D"/>
    <w:pPr>
      <w:tabs>
        <w:tab w:val="left" w:pos="-2694"/>
        <w:tab w:val="left" w:pos="-2127"/>
        <w:tab w:val="left" w:pos="-1985"/>
      </w:tabs>
      <w:spacing w:after="120" w:line="240" w:lineRule="atLeast"/>
      <w:jc w:val="both"/>
    </w:pPr>
    <w:rPr>
      <w:rFonts w:ascii="Arial" w:eastAsia="Times New Roman" w:hAnsi="Arial" w:cs="Times New Roman"/>
      <w:szCs w:val="20"/>
    </w:rPr>
  </w:style>
  <w:style w:type="paragraph" w:styleId="Titre2">
    <w:name w:val="heading 2"/>
    <w:basedOn w:val="Normal"/>
    <w:next w:val="Normal"/>
    <w:link w:val="Titre2Car"/>
    <w:uiPriority w:val="9"/>
    <w:unhideWhenUsed/>
    <w:qFormat/>
    <w:rsid w:val="008E543D"/>
    <w:pPr>
      <w:spacing w:before="120" w:line="240" w:lineRule="auto"/>
      <w:jc w:val="left"/>
      <w:outlineLvl w:val="1"/>
    </w:pPr>
    <w:rPr>
      <w:b/>
      <w:caps/>
      <w:color w:val="C0504D" w:themeColor="accent2"/>
      <w:spacing w:val="5"/>
      <w:szCs w:val="22"/>
      <w:u w:val="single"/>
    </w:rPr>
  </w:style>
  <w:style w:type="paragraph" w:styleId="Titre4">
    <w:name w:val="heading 4"/>
    <w:basedOn w:val="Normal"/>
    <w:next w:val="Normal"/>
    <w:link w:val="Titre4Car"/>
    <w:uiPriority w:val="9"/>
    <w:unhideWhenUsed/>
    <w:qFormat/>
    <w:rsid w:val="008E543D"/>
    <w:pPr>
      <w:spacing w:before="120" w:line="240" w:lineRule="auto"/>
      <w:jc w:val="left"/>
      <w:outlineLvl w:val="3"/>
    </w:pPr>
    <w:rPr>
      <w:spacing w:val="1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lear" w:pos="-2694"/>
        <w:tab w:val="clear" w:pos="-2127"/>
        <w:tab w:val="clear" w:pos="-1985"/>
        <w:tab w:val="center" w:pos="4536"/>
        <w:tab w:val="right" w:pos="9072"/>
      </w:tabs>
      <w:spacing w:after="0" w:line="240" w:lineRule="auto"/>
      <w:jc w:val="left"/>
    </w:pPr>
    <w:rPr>
      <w:rFonts w:asciiTheme="minorHAnsi" w:eastAsiaTheme="minorHAnsi" w:hAnsiTheme="minorHAnsi" w:cstheme="minorBidi"/>
      <w:szCs w:val="22"/>
    </w:r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lear" w:pos="-2694"/>
        <w:tab w:val="clear" w:pos="-2127"/>
        <w:tab w:val="clear" w:pos="-1985"/>
        <w:tab w:val="center" w:pos="4536"/>
        <w:tab w:val="right" w:pos="9072"/>
      </w:tabs>
      <w:spacing w:after="0" w:line="240" w:lineRule="auto"/>
      <w:jc w:val="left"/>
    </w:pPr>
    <w:rPr>
      <w:rFonts w:asciiTheme="minorHAnsi" w:eastAsiaTheme="minorHAnsi" w:hAnsiTheme="minorHAnsi" w:cstheme="minorBidi"/>
      <w:szCs w:val="22"/>
    </w:r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tabs>
        <w:tab w:val="clear" w:pos="-2694"/>
        <w:tab w:val="clear" w:pos="-2127"/>
        <w:tab w:val="clear" w:pos="-1985"/>
      </w:tabs>
      <w:spacing w:after="0" w:line="240" w:lineRule="auto"/>
      <w:jc w:val="left"/>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2Car">
    <w:name w:val="Titre 2 Car"/>
    <w:basedOn w:val="Policepardfaut"/>
    <w:link w:val="Titre2"/>
    <w:uiPriority w:val="9"/>
    <w:rsid w:val="008E543D"/>
    <w:rPr>
      <w:rFonts w:ascii="Arial" w:eastAsia="Times New Roman" w:hAnsi="Arial" w:cs="Times New Roman"/>
      <w:b/>
      <w:caps/>
      <w:color w:val="C0504D" w:themeColor="accent2"/>
      <w:spacing w:val="5"/>
      <w:u w:val="single"/>
      <w:lang w:val="fr-FR"/>
    </w:rPr>
  </w:style>
  <w:style w:type="character" w:customStyle="1" w:styleId="Titre4Car">
    <w:name w:val="Titre 4 Car"/>
    <w:basedOn w:val="Policepardfaut"/>
    <w:link w:val="Titre4"/>
    <w:uiPriority w:val="9"/>
    <w:rsid w:val="008E543D"/>
    <w:rPr>
      <w:rFonts w:ascii="Arial" w:eastAsia="Times New Roman" w:hAnsi="Arial" w:cs="Times New Roman"/>
      <w:spacing w:val="10"/>
      <w:u w:val="single"/>
      <w:lang w:val="fr-FR"/>
    </w:rPr>
  </w:style>
  <w:style w:type="paragraph" w:customStyle="1" w:styleId="CORPSLETTRERAE">
    <w:name w:val="CORPS LETTRE RAE"/>
    <w:rsid w:val="008E543D"/>
    <w:pPr>
      <w:tabs>
        <w:tab w:val="left" w:pos="1920"/>
        <w:tab w:val="left" w:pos="2112"/>
        <w:tab w:val="left" w:pos="2304"/>
      </w:tabs>
      <w:spacing w:after="0" w:line="240" w:lineRule="auto"/>
      <w:ind w:left="1797"/>
      <w:jc w:val="both"/>
    </w:pPr>
    <w:rPr>
      <w:rFonts w:ascii="Arial" w:eastAsia="Times New Roman" w:hAnsi="Arial" w:cs="Times New Roman"/>
      <w:sz w:val="24"/>
      <w:szCs w:val="20"/>
    </w:rPr>
  </w:style>
  <w:style w:type="table" w:styleId="Grilledutableau">
    <w:name w:val="Table Grid"/>
    <w:basedOn w:val="TableauNormal"/>
    <w:uiPriority w:val="59"/>
    <w:rsid w:val="008E543D"/>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8E543D"/>
    <w:pPr>
      <w:tabs>
        <w:tab w:val="clear" w:pos="-2694"/>
        <w:tab w:val="clear" w:pos="-2127"/>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8E543D"/>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8E543D"/>
    <w:pPr>
      <w:widowControl w:val="0"/>
      <w:tabs>
        <w:tab w:val="clear" w:pos="-2694"/>
        <w:tab w:val="clear" w:pos="-2127"/>
        <w:tab w:val="clear" w:pos="-1985"/>
      </w:tabs>
      <w:autoSpaceDE w:val="0"/>
      <w:autoSpaceDN w:val="0"/>
      <w:spacing w:after="0" w:line="240" w:lineRule="auto"/>
      <w:jc w:val="left"/>
    </w:pPr>
    <w:rPr>
      <w:rFonts w:ascii="Calibri" w:eastAsia="Calibri" w:hAnsi="Calibri" w:cs="Calibri"/>
      <w:sz w:val="20"/>
    </w:rPr>
  </w:style>
  <w:style w:type="character" w:customStyle="1" w:styleId="NotedebasdepageCar">
    <w:name w:val="Note de bas de page Car"/>
    <w:basedOn w:val="Policepardfaut"/>
    <w:link w:val="Notedebasdepage"/>
    <w:uiPriority w:val="99"/>
    <w:semiHidden/>
    <w:rsid w:val="008E543D"/>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8E5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pszerb</cp:lastModifiedBy>
  <cp:revision>2</cp:revision>
  <dcterms:created xsi:type="dcterms:W3CDTF">2018-04-09T12:20:00Z</dcterms:created>
  <dcterms:modified xsi:type="dcterms:W3CDTF">2018-04-09T12:20:00Z</dcterms:modified>
</cp:coreProperties>
</file>