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47" w:rsidRDefault="00266D47" w:rsidP="00266D47">
      <w:pPr>
        <w:pStyle w:val="Titre"/>
        <w:jc w:val="center"/>
        <w:rPr>
          <w:rFonts w:asciiTheme="minorHAnsi" w:hAnsiTheme="minorHAnsi"/>
          <w:b/>
          <w:sz w:val="48"/>
        </w:rPr>
      </w:pPr>
      <w:r>
        <w:rPr>
          <w:rFonts w:asciiTheme="minorHAnsi" w:hAnsiTheme="minorHAnsi"/>
          <w:b/>
          <w:sz w:val="48"/>
        </w:rPr>
        <w:t xml:space="preserve">4e EDITION </w:t>
      </w:r>
    </w:p>
    <w:p w:rsidR="00266D47" w:rsidRDefault="00266D47" w:rsidP="00266D47">
      <w:pPr>
        <w:pStyle w:val="Titre"/>
        <w:jc w:val="center"/>
        <w:rPr>
          <w:rFonts w:asciiTheme="minorHAnsi" w:hAnsiTheme="minorHAnsi"/>
          <w:b/>
          <w:sz w:val="48"/>
        </w:rPr>
      </w:pPr>
      <w:r>
        <w:rPr>
          <w:rFonts w:asciiTheme="minorHAnsi" w:hAnsiTheme="minorHAnsi"/>
          <w:b/>
          <w:sz w:val="48"/>
        </w:rPr>
        <w:t>DE</w:t>
      </w:r>
      <w:r w:rsidRPr="00FC3F41">
        <w:rPr>
          <w:rFonts w:asciiTheme="minorHAnsi" w:hAnsiTheme="minorHAnsi"/>
          <w:b/>
          <w:sz w:val="48"/>
        </w:rPr>
        <w:t xml:space="preserve"> L’ATELIER NATIONAL</w:t>
      </w:r>
      <w:r>
        <w:rPr>
          <w:rFonts w:asciiTheme="minorHAnsi" w:hAnsiTheme="minorHAnsi"/>
          <w:b/>
          <w:sz w:val="48"/>
        </w:rPr>
        <w:t xml:space="preserve"> </w:t>
      </w:r>
    </w:p>
    <w:p w:rsidR="00266D47" w:rsidRDefault="00266D47" w:rsidP="00266D47">
      <w:pPr>
        <w:pStyle w:val="Titre"/>
        <w:jc w:val="center"/>
        <w:rPr>
          <w:rFonts w:asciiTheme="minorHAnsi" w:hAnsiTheme="minorHAnsi"/>
          <w:b/>
          <w:sz w:val="48"/>
        </w:rPr>
      </w:pPr>
      <w:proofErr w:type="gramStart"/>
      <w:r>
        <w:rPr>
          <w:rFonts w:asciiTheme="minorHAnsi" w:hAnsiTheme="minorHAnsi"/>
          <w:b/>
          <w:sz w:val="48"/>
        </w:rPr>
        <w:t>juin</w:t>
      </w:r>
      <w:proofErr w:type="gramEnd"/>
      <w:r>
        <w:rPr>
          <w:rFonts w:asciiTheme="minorHAnsi" w:hAnsiTheme="minorHAnsi"/>
          <w:b/>
          <w:sz w:val="48"/>
        </w:rPr>
        <w:t xml:space="preserve"> 2021 à mars 2022</w:t>
      </w:r>
    </w:p>
    <w:p w:rsidR="00266D47" w:rsidRDefault="00266D47" w:rsidP="00266D47">
      <w:pPr>
        <w:jc w:val="center"/>
      </w:pPr>
    </w:p>
    <w:p w:rsidR="00266D47" w:rsidRPr="004E64D7" w:rsidRDefault="00266D47" w:rsidP="00266D47">
      <w:pPr>
        <w:jc w:val="center"/>
      </w:pPr>
      <w:r w:rsidRPr="004E64D7">
        <w:t xml:space="preserve">Coordinateurs : Margaux </w:t>
      </w:r>
      <w:proofErr w:type="spellStart"/>
      <w:r w:rsidRPr="004E64D7">
        <w:t>Lallemant</w:t>
      </w:r>
      <w:proofErr w:type="spellEnd"/>
      <w:r w:rsidRPr="004E64D7">
        <w:t xml:space="preserve"> (CIRIDD) - James </w:t>
      </w:r>
      <w:proofErr w:type="spellStart"/>
      <w:r w:rsidRPr="004E64D7">
        <w:t>Pédron</w:t>
      </w:r>
      <w:proofErr w:type="spellEnd"/>
      <w:r w:rsidRPr="004E64D7">
        <w:t xml:space="preserve"> (CIRIDD) - Romain </w:t>
      </w:r>
      <w:proofErr w:type="spellStart"/>
      <w:r w:rsidRPr="004E64D7">
        <w:t>Demissy</w:t>
      </w:r>
      <w:proofErr w:type="spellEnd"/>
      <w:r w:rsidRPr="004E64D7">
        <w:t xml:space="preserve"> (ATEMIS)</w:t>
      </w:r>
    </w:p>
    <w:p w:rsidR="00266D47" w:rsidRPr="00802233" w:rsidRDefault="00266D47" w:rsidP="00266D47"/>
    <w:p w:rsidR="00266D47" w:rsidRPr="00802233" w:rsidRDefault="00266D47" w:rsidP="00266D47">
      <w:pPr>
        <w:pStyle w:val="Titre1"/>
        <w:numPr>
          <w:ilvl w:val="0"/>
          <w:numId w:val="1"/>
        </w:numPr>
        <w:rPr>
          <w:rFonts w:asciiTheme="minorHAnsi" w:hAnsiTheme="minorHAnsi"/>
        </w:rPr>
      </w:pPr>
      <w:r w:rsidRPr="00802233">
        <w:rPr>
          <w:rFonts w:asciiTheme="minorHAnsi" w:hAnsiTheme="minorHAnsi"/>
        </w:rPr>
        <w:t>Contexte</w:t>
      </w:r>
    </w:p>
    <w:p w:rsidR="00266D47" w:rsidRPr="00802233" w:rsidRDefault="00266D47" w:rsidP="00266D47">
      <w:pPr>
        <w:spacing w:before="240"/>
        <w:jc w:val="both"/>
      </w:pPr>
      <w:r w:rsidRPr="00802233">
        <w:t>L’atelier « Commande publique &amp; économie de la fonctionnalité et de la coopération » est l’un des ateliers organisés par l’IE</w:t>
      </w:r>
      <w:r>
        <w:t>-</w:t>
      </w:r>
      <w:r w:rsidRPr="00802233">
        <w:t xml:space="preserve">EFC en partenariat avec les clubs territoriaux d’économie de la fonctionnalité et avec le soutien de l’ADEME. </w:t>
      </w:r>
    </w:p>
    <w:p w:rsidR="00266D47" w:rsidRDefault="00266D47" w:rsidP="00266D47">
      <w:pPr>
        <w:jc w:val="both"/>
      </w:pPr>
      <w:r w:rsidRPr="00802233">
        <w:t xml:space="preserve">La </w:t>
      </w:r>
      <w:r>
        <w:t>3éme</w:t>
      </w:r>
      <w:r w:rsidRPr="00802233">
        <w:t xml:space="preserve"> édition </w:t>
      </w:r>
      <w:r>
        <w:t xml:space="preserve">qui vient de s’achever </w:t>
      </w:r>
      <w:r w:rsidRPr="00802233">
        <w:t xml:space="preserve">de l’atelier « Commande publique et EFC » s’est composée de </w:t>
      </w:r>
      <w:r>
        <w:t>5</w:t>
      </w:r>
      <w:r w:rsidRPr="00802233">
        <w:t xml:space="preserve"> séances </w:t>
      </w:r>
      <w:proofErr w:type="spellStart"/>
      <w:r w:rsidRPr="00802233">
        <w:t>co</w:t>
      </w:r>
      <w:proofErr w:type="spellEnd"/>
      <w:r w:rsidRPr="00802233">
        <w:t xml:space="preserve">-animées par le </w:t>
      </w:r>
      <w:hyperlink r:id="rId7" w:history="1">
        <w:r w:rsidRPr="00443146">
          <w:rPr>
            <w:rStyle w:val="Lienhypertexte"/>
          </w:rPr>
          <w:t>CIRIDD</w:t>
        </w:r>
      </w:hyperlink>
      <w:r w:rsidRPr="00802233">
        <w:t xml:space="preserve">, animateur du </w:t>
      </w:r>
      <w:hyperlink r:id="rId8" w:history="1">
        <w:r w:rsidRPr="00431A4F">
          <w:rPr>
            <w:rStyle w:val="Lienhypertexte"/>
          </w:rPr>
          <w:t>Club CLEF</w:t>
        </w:r>
      </w:hyperlink>
      <w:r>
        <w:t xml:space="preserve"> et porteur de l’action </w:t>
      </w:r>
      <w:hyperlink r:id="rId9" w:history="1">
        <w:r w:rsidRPr="00443146">
          <w:rPr>
            <w:rStyle w:val="Lienhypertexte"/>
          </w:rPr>
          <w:t>COEF P</w:t>
        </w:r>
      </w:hyperlink>
      <w:r w:rsidRPr="00802233">
        <w:t xml:space="preserve">, et </w:t>
      </w:r>
      <w:r>
        <w:t xml:space="preserve">le laboratoire d’intervention et recherche </w:t>
      </w:r>
      <w:hyperlink r:id="rId10" w:history="1">
        <w:r w:rsidRPr="00443146">
          <w:rPr>
            <w:rStyle w:val="Lienhypertexte"/>
          </w:rPr>
          <w:t>ATEMIS</w:t>
        </w:r>
      </w:hyperlink>
      <w:r>
        <w:t xml:space="preserve">. Les séances, </w:t>
      </w:r>
      <w:r w:rsidRPr="00802233">
        <w:t xml:space="preserve">étalées </w:t>
      </w:r>
      <w:r>
        <w:t>de mai</w:t>
      </w:r>
      <w:r w:rsidRPr="00802233">
        <w:t xml:space="preserve"> 20</w:t>
      </w:r>
      <w:r>
        <w:t>20</w:t>
      </w:r>
      <w:r w:rsidRPr="00802233">
        <w:t xml:space="preserve"> à mars 202</w:t>
      </w:r>
      <w:r>
        <w:t>1</w:t>
      </w:r>
      <w:r w:rsidRPr="00802233">
        <w:t xml:space="preserve">, ont réuni de </w:t>
      </w:r>
      <w:r>
        <w:t>10</w:t>
      </w:r>
      <w:r w:rsidRPr="00802233">
        <w:t xml:space="preserve"> à 2</w:t>
      </w:r>
      <w:r>
        <w:t>5</w:t>
      </w:r>
      <w:r w:rsidRPr="00802233">
        <w:t xml:space="preserve"> participants </w:t>
      </w:r>
      <w:r>
        <w:t xml:space="preserve">connectés </w:t>
      </w:r>
      <w:r w:rsidRPr="00802233">
        <w:t>depuis différentes régions (Avignon, Lyon, Paris</w:t>
      </w:r>
      <w:r>
        <w:t>, Strasbourg, Angers, Toulouse, Lille</w:t>
      </w:r>
      <w:r w:rsidRPr="00802233">
        <w:t>…).</w:t>
      </w:r>
    </w:p>
    <w:p w:rsidR="00266D47" w:rsidRPr="00266D47" w:rsidRDefault="00266D47" w:rsidP="00266D47">
      <w:pPr>
        <w:jc w:val="both"/>
        <w:rPr>
          <w:b/>
        </w:rPr>
      </w:pPr>
      <w:r w:rsidRPr="00266D47">
        <w:rPr>
          <w:b/>
        </w:rPr>
        <w:t xml:space="preserve">La 4éme édition de juin 2021 à mars 2022 serait l’occasion de renforcer l’espace de professionnalisation autour de la pratique de l’achat public tout en développant de nouvelles coopérations avec les réseaux des entreprises et de Villes Pairs. </w:t>
      </w:r>
    </w:p>
    <w:p w:rsidR="00266D47" w:rsidRDefault="00266D47" w:rsidP="00266D47">
      <w:pPr>
        <w:jc w:val="both"/>
      </w:pPr>
      <w:r>
        <w:t xml:space="preserve">A l’occasion de cette nouvelle édition, nous proposons de faire évoluer symboliquement le nom de l’atelier de la commande publique vers les achats publics. </w:t>
      </w:r>
    </w:p>
    <w:p w:rsidR="00266D47" w:rsidRPr="00802233" w:rsidRDefault="00266D47" w:rsidP="00266D47">
      <w:pPr>
        <w:pStyle w:val="Titre1"/>
        <w:numPr>
          <w:ilvl w:val="0"/>
          <w:numId w:val="1"/>
        </w:numPr>
        <w:rPr>
          <w:rFonts w:asciiTheme="minorHAnsi" w:hAnsiTheme="minorHAnsi"/>
        </w:rPr>
      </w:pPr>
      <w:r w:rsidRPr="00802233">
        <w:rPr>
          <w:rFonts w:asciiTheme="minorHAnsi" w:hAnsiTheme="minorHAnsi"/>
        </w:rPr>
        <w:t>Objectif</w:t>
      </w:r>
    </w:p>
    <w:p w:rsidR="00266D47" w:rsidRDefault="00266D47" w:rsidP="00266D47">
      <w:pPr>
        <w:spacing w:before="240"/>
        <w:jc w:val="both"/>
      </w:pPr>
      <w:r w:rsidRPr="00802233">
        <w:t>L'atelier national est un espace de professionnalisation dont le but est de favoriser la prise en compte de l’économie de la fonctionnalité et de la coopération</w:t>
      </w:r>
      <w:r>
        <w:t xml:space="preserve"> (EFC)</w:t>
      </w:r>
      <w:r w:rsidRPr="00802233">
        <w:t xml:space="preserve"> dans la commande publique</w:t>
      </w:r>
      <w:r>
        <w:t xml:space="preserve"> et plus largement dans l’Achat public</w:t>
      </w:r>
      <w:r w:rsidRPr="00802233">
        <w:t>.</w:t>
      </w:r>
      <w:r>
        <w:t xml:space="preserve"> </w:t>
      </w:r>
      <w:r w:rsidRPr="00802233">
        <w:t>Ainsi, cet atelier se veut un espace réflexif entre professionnels visant à identifier et mettre en discussion les pratiques, méthodes et outils des acheteurs publics à partir de leur expérience.</w:t>
      </w:r>
      <w:r>
        <w:t xml:space="preserve"> </w:t>
      </w:r>
      <w:r w:rsidRPr="00802233">
        <w:t>Il s’agit ensuite de produire des ressources</w:t>
      </w:r>
      <w:r>
        <w:t xml:space="preserve"> diffusables plus largement</w:t>
      </w:r>
      <w:r w:rsidRPr="00802233">
        <w:t xml:space="preserve"> à partir des échanges.</w:t>
      </w:r>
    </w:p>
    <w:p w:rsidR="00266D47" w:rsidRDefault="00266D47" w:rsidP="00266D47">
      <w:pPr>
        <w:spacing w:before="240"/>
        <w:jc w:val="both"/>
      </w:pPr>
      <w:r>
        <w:lastRenderedPageBreak/>
        <w:t xml:space="preserve">Cette nouvelle édition se fixe comme objectif de faciliter les échanges, la compréhension et les coopérations entre les collectivités et les entreprises. </w:t>
      </w:r>
    </w:p>
    <w:p w:rsidR="00266D47" w:rsidRPr="00014FAD" w:rsidRDefault="00266D47" w:rsidP="00266D47">
      <w:pPr>
        <w:pStyle w:val="Titre1"/>
        <w:numPr>
          <w:ilvl w:val="0"/>
          <w:numId w:val="1"/>
        </w:numPr>
        <w:rPr>
          <w:b/>
        </w:rPr>
      </w:pPr>
      <w:r>
        <w:rPr>
          <w:b/>
        </w:rPr>
        <w:t>Les participants</w:t>
      </w:r>
    </w:p>
    <w:p w:rsidR="00266D47" w:rsidRDefault="00266D47" w:rsidP="00266D47">
      <w:pPr>
        <w:spacing w:before="240"/>
        <w:jc w:val="both"/>
      </w:pPr>
      <w:r w:rsidRPr="0045692A">
        <w:t xml:space="preserve">La cible prioritaire de ces séances reste les acheteurs ou les professionnels liés aux achats </w:t>
      </w:r>
      <w:r>
        <w:t xml:space="preserve">publics </w:t>
      </w:r>
      <w:r w:rsidRPr="0045692A">
        <w:t xml:space="preserve">dans les collectivités et les établissements publics. </w:t>
      </w:r>
      <w:r>
        <w:t xml:space="preserve">Cela donne un grand nombre de fonctions possibles. </w:t>
      </w:r>
    </w:p>
    <w:p w:rsidR="00266D47" w:rsidRDefault="00266D47" w:rsidP="00266D47">
      <w:pPr>
        <w:spacing w:before="240"/>
        <w:jc w:val="both"/>
      </w:pPr>
      <w:r w:rsidRPr="0045692A">
        <w:t xml:space="preserve">D’autres participants peuvent également être conviés à ces ateliers, comme des experts juridiques ou des représentants du monde académique impliqués sur ces sujets.  </w:t>
      </w:r>
    </w:p>
    <w:p w:rsidR="00266D47" w:rsidRDefault="00266D47" w:rsidP="00266D47">
      <w:pPr>
        <w:spacing w:before="240"/>
        <w:jc w:val="both"/>
      </w:pPr>
      <w:r>
        <w:t>A titre d’exemple le profil des participants des différentes séances est</w:t>
      </w:r>
      <w:r w:rsidRPr="00802233">
        <w:t xml:space="preserve"> varié : responsable</w:t>
      </w:r>
      <w:r>
        <w:t xml:space="preserve"> </w:t>
      </w:r>
      <w:r w:rsidRPr="00802233">
        <w:t xml:space="preserve">achat-marché, chargé de mission juridique, consultante, </w:t>
      </w:r>
      <w:r w:rsidRPr="00802233">
        <w:rPr>
          <w:lang w:eastAsia="fr-FR"/>
        </w:rPr>
        <w:t>directeur juridique et commande publique</w:t>
      </w:r>
      <w:r w:rsidRPr="00802233">
        <w:t>, chargé</w:t>
      </w:r>
      <w:r>
        <w:t>e</w:t>
      </w:r>
      <w:r w:rsidRPr="00802233">
        <w:t xml:space="preserve"> de mission/ de projet économie circulaire ou EFC, référente EFC, </w:t>
      </w:r>
      <w:r w:rsidRPr="00802233">
        <w:rPr>
          <w:lang w:eastAsia="fr-FR"/>
        </w:rPr>
        <w:t>responsable du service finance et juridique</w:t>
      </w:r>
      <w:r w:rsidRPr="00802233">
        <w:t xml:space="preserve">, avocat, acheteuse, </w:t>
      </w:r>
      <w:r w:rsidRPr="00802233">
        <w:rPr>
          <w:lang w:eastAsia="fr-FR"/>
        </w:rPr>
        <w:t>chargée des achats responsables</w:t>
      </w:r>
      <w:r w:rsidRPr="00802233">
        <w:t>, animateur EIT, représentant d’entreprises…</w:t>
      </w:r>
    </w:p>
    <w:p w:rsidR="00266D47" w:rsidRPr="00266D47" w:rsidRDefault="00266D47" w:rsidP="00266D47">
      <w:pPr>
        <w:spacing w:before="240"/>
        <w:jc w:val="both"/>
        <w:rPr>
          <w:b/>
        </w:rPr>
      </w:pPr>
      <w:r w:rsidRPr="00266D47">
        <w:rPr>
          <w:b/>
        </w:rPr>
        <w:t xml:space="preserve">Dans cette nouvelle édition, nous proposons d’ajouter un cycle de 3 séances ouvertes aux entreprises et aux collectivités, en mobilisant les collectivités engagées dans Villes pairs. </w:t>
      </w:r>
    </w:p>
    <w:p w:rsidR="00266D47" w:rsidRPr="00014FAD" w:rsidRDefault="00266D47" w:rsidP="00266D47">
      <w:pPr>
        <w:pStyle w:val="Titre1"/>
        <w:numPr>
          <w:ilvl w:val="0"/>
          <w:numId w:val="1"/>
        </w:numPr>
        <w:rPr>
          <w:b/>
        </w:rPr>
      </w:pPr>
      <w:r>
        <w:rPr>
          <w:b/>
        </w:rPr>
        <w:t xml:space="preserve">Les thèmes envisagés </w:t>
      </w:r>
    </w:p>
    <w:p w:rsidR="00266D47" w:rsidRDefault="00266D47" w:rsidP="00266D47">
      <w:pPr>
        <w:spacing w:before="240"/>
        <w:jc w:val="both"/>
      </w:pPr>
      <w:r>
        <w:t xml:space="preserve">Un certain nombre de thèmes ont été proposés par les participants lors de la dernière séance de l’atelier, cela vient enrichir les nombreux thèmes déjà abordés qui pourraient également être repris et prolongés : </w:t>
      </w:r>
    </w:p>
    <w:p w:rsidR="00266D47" w:rsidRDefault="00266D47" w:rsidP="00266D47">
      <w:pPr>
        <w:pStyle w:val="Paragraphedeliste"/>
        <w:numPr>
          <w:ilvl w:val="0"/>
          <w:numId w:val="3"/>
        </w:numPr>
        <w:spacing w:before="240"/>
        <w:jc w:val="both"/>
      </w:pPr>
      <w:r>
        <w:t xml:space="preserve">Les plans de progrès : exemples de réalisation et méthodologie </w:t>
      </w:r>
    </w:p>
    <w:p w:rsidR="00266D47" w:rsidRDefault="00266D47" w:rsidP="00266D47">
      <w:pPr>
        <w:pStyle w:val="Paragraphedeliste"/>
        <w:numPr>
          <w:ilvl w:val="0"/>
          <w:numId w:val="3"/>
        </w:numPr>
        <w:spacing w:before="240"/>
        <w:jc w:val="both"/>
      </w:pPr>
      <w:r>
        <w:t>Regard sur le potentiel qu’ouvre le guide méthodologique de l’État sur le plan de progrès</w:t>
      </w:r>
    </w:p>
    <w:p w:rsidR="00266D47" w:rsidRDefault="00266D47" w:rsidP="00266D47">
      <w:pPr>
        <w:pStyle w:val="Paragraphedeliste"/>
        <w:numPr>
          <w:ilvl w:val="0"/>
          <w:numId w:val="3"/>
        </w:numPr>
        <w:spacing w:before="240"/>
        <w:jc w:val="both"/>
      </w:pPr>
      <w:r>
        <w:t xml:space="preserve">Présenter des outils concrets, des modes d’objectivation, de formalisation et d’intégration de ce qui est produit dans le marché </w:t>
      </w:r>
    </w:p>
    <w:p w:rsidR="00266D47" w:rsidRDefault="00266D47" w:rsidP="00266D47">
      <w:pPr>
        <w:pStyle w:val="Paragraphedeliste"/>
        <w:numPr>
          <w:ilvl w:val="0"/>
          <w:numId w:val="3"/>
        </w:numPr>
        <w:spacing w:before="240"/>
        <w:jc w:val="both"/>
      </w:pPr>
      <w:r>
        <w:t xml:space="preserve">L’organisation et les outils de </w:t>
      </w:r>
      <w:proofErr w:type="spellStart"/>
      <w:r>
        <w:t>sourçage</w:t>
      </w:r>
      <w:proofErr w:type="spellEnd"/>
      <w:r>
        <w:t xml:space="preserve"> : constants, ponctuels, mutualisés </w:t>
      </w:r>
    </w:p>
    <w:p w:rsidR="00266D47" w:rsidRDefault="00266D47" w:rsidP="00266D47">
      <w:pPr>
        <w:pStyle w:val="Paragraphedeliste"/>
        <w:numPr>
          <w:ilvl w:val="0"/>
          <w:numId w:val="3"/>
        </w:numPr>
        <w:spacing w:before="240"/>
        <w:jc w:val="both"/>
      </w:pPr>
      <w:r>
        <w:t>L’évaluation comme démarche d’amélioration continue et qualification de l’attendu in situ</w:t>
      </w:r>
    </w:p>
    <w:p w:rsidR="00266D47" w:rsidRDefault="00266D47" w:rsidP="00266D47">
      <w:pPr>
        <w:pStyle w:val="Paragraphedeliste"/>
        <w:numPr>
          <w:ilvl w:val="0"/>
          <w:numId w:val="3"/>
        </w:numPr>
        <w:spacing w:before="240"/>
        <w:jc w:val="both"/>
      </w:pPr>
      <w:r>
        <w:t xml:space="preserve">Le marché est-il la forme la plus pertinente de l’EF : quelles opportunités et quelles limites ? </w:t>
      </w:r>
    </w:p>
    <w:p w:rsidR="00266D47" w:rsidRDefault="00266D47" w:rsidP="00266D47">
      <w:pPr>
        <w:pStyle w:val="Paragraphedeliste"/>
        <w:numPr>
          <w:ilvl w:val="0"/>
          <w:numId w:val="3"/>
        </w:numPr>
        <w:spacing w:before="240"/>
        <w:jc w:val="both"/>
      </w:pPr>
      <w:r>
        <w:t xml:space="preserve">Sur les marchés longs, comment prendre en compte le passif : reconnaitre ce qui est produit mais aussi s’émanciper de l’historique ? </w:t>
      </w:r>
    </w:p>
    <w:p w:rsidR="00266D47" w:rsidRDefault="00266D47" w:rsidP="00266D47">
      <w:pPr>
        <w:pStyle w:val="Paragraphedeliste"/>
        <w:numPr>
          <w:ilvl w:val="0"/>
          <w:numId w:val="3"/>
        </w:numPr>
        <w:spacing w:before="240"/>
        <w:jc w:val="both"/>
      </w:pPr>
      <w:r>
        <w:t xml:space="preserve">Comment assurer la pérennisation de la démarche via l’intégration des exigences passées dans le marché ? </w:t>
      </w:r>
    </w:p>
    <w:p w:rsidR="00266D47" w:rsidRDefault="00266D47" w:rsidP="00266D47">
      <w:pPr>
        <w:pStyle w:val="Paragraphedeliste"/>
        <w:numPr>
          <w:ilvl w:val="0"/>
          <w:numId w:val="3"/>
        </w:numPr>
        <w:spacing w:before="240"/>
        <w:jc w:val="both"/>
      </w:pPr>
      <w:r>
        <w:t xml:space="preserve">Comment reconnaitre le lien créé dans la durée entre les acteurs qui gravitent autour du marché (associations ou citoyens par exemple) ? </w:t>
      </w:r>
    </w:p>
    <w:p w:rsidR="00266D47" w:rsidRDefault="00266D47" w:rsidP="00266D47">
      <w:pPr>
        <w:spacing w:before="240"/>
        <w:jc w:val="both"/>
      </w:pPr>
      <w:r>
        <w:lastRenderedPageBreak/>
        <w:t>Une proposition sera au cœur du nouveau</w:t>
      </w:r>
      <w:r w:rsidRPr="004E1501">
        <w:t xml:space="preserve"> cycle de 3 séances ouvertes aux entreprises et aux collectivités</w:t>
      </w:r>
      <w:r>
        <w:t xml:space="preserve"> : le témoignage conjoint d’une contractualisation entre entreprises et collectivités. </w:t>
      </w:r>
    </w:p>
    <w:p w:rsidR="00266D47" w:rsidRPr="00014FAD" w:rsidRDefault="00266D47" w:rsidP="00266D47">
      <w:pPr>
        <w:pStyle w:val="Titre1"/>
        <w:numPr>
          <w:ilvl w:val="0"/>
          <w:numId w:val="1"/>
        </w:numPr>
        <w:rPr>
          <w:b/>
        </w:rPr>
      </w:pPr>
      <w:r>
        <w:rPr>
          <w:b/>
        </w:rPr>
        <w:t>La m</w:t>
      </w:r>
      <w:r w:rsidRPr="00014FAD">
        <w:rPr>
          <w:b/>
        </w:rPr>
        <w:t xml:space="preserve">éthodologie d’animation </w:t>
      </w:r>
    </w:p>
    <w:p w:rsidR="00266D47" w:rsidRPr="00352A40" w:rsidRDefault="00266D47" w:rsidP="00266D47">
      <w:pPr>
        <w:spacing w:before="240"/>
        <w:jc w:val="both"/>
      </w:pPr>
      <w:r>
        <w:t>La posture d’animation a été confortée à la suite des deux dernières éditions de l’atelier pour laisser plus de place aux échanges autour de cas d’étude concrets. Ainsi, l</w:t>
      </w:r>
      <w:r w:rsidRPr="00802233">
        <w:t xml:space="preserve">es séances </w:t>
      </w:r>
      <w:r>
        <w:t>sont</w:t>
      </w:r>
      <w:r w:rsidRPr="00802233">
        <w:t xml:space="preserve"> construites à partir de retours d’expérience et de discussions entre professionnels concernant les méthodes, outils et dispositifs permettant de progresser vers des formes d’achats plus pertinentes, plus en phase avec les enjeux économiques, environnementaux et sociaux. </w:t>
      </w:r>
      <w:r>
        <w:t>L</w:t>
      </w:r>
      <w:r w:rsidRPr="00802233">
        <w:t>es séances se sont déroulées ainsi :</w:t>
      </w:r>
    </w:p>
    <w:p w:rsidR="00266D47" w:rsidRPr="00802233" w:rsidRDefault="00266D47" w:rsidP="00266D47">
      <w:pPr>
        <w:pStyle w:val="Paragraphedeliste"/>
        <w:numPr>
          <w:ilvl w:val="0"/>
          <w:numId w:val="2"/>
        </w:numPr>
        <w:jc w:val="both"/>
      </w:pPr>
      <w:r w:rsidRPr="00802233">
        <w:t>Introduction et apports théoriques sur la thématique de la séance,</w:t>
      </w:r>
    </w:p>
    <w:p w:rsidR="00266D47" w:rsidRPr="00802233" w:rsidRDefault="00266D47" w:rsidP="00266D47">
      <w:pPr>
        <w:pStyle w:val="Paragraphedeliste"/>
        <w:numPr>
          <w:ilvl w:val="0"/>
          <w:numId w:val="2"/>
        </w:numPr>
        <w:jc w:val="both"/>
      </w:pPr>
      <w:r w:rsidRPr="00802233">
        <w:t>Échanges participatifs</w:t>
      </w:r>
      <w:r>
        <w:t> :</w:t>
      </w:r>
      <w:r w:rsidRPr="00802233">
        <w:t xml:space="preserve"> cas concret énoncé par l’un des participants</w:t>
      </w:r>
      <w:r>
        <w:t xml:space="preserve"> </w:t>
      </w:r>
      <w:r w:rsidRPr="00802233">
        <w:t>(</w:t>
      </w:r>
      <w:r>
        <w:t>l</w:t>
      </w:r>
      <w:r w:rsidRPr="00802233">
        <w:t xml:space="preserve">es participants </w:t>
      </w:r>
      <w:r>
        <w:t>sont</w:t>
      </w:r>
      <w:r w:rsidRPr="00802233">
        <w:t xml:space="preserve"> invités à venir avec des exemples et cas concrets à partager)</w:t>
      </w:r>
      <w:r>
        <w:t xml:space="preserve"> puis</w:t>
      </w:r>
      <w:r w:rsidRPr="00802233">
        <w:t xml:space="preserve"> travail en groupes,</w:t>
      </w:r>
    </w:p>
    <w:p w:rsidR="00266D47" w:rsidRPr="00802233" w:rsidRDefault="00266D47" w:rsidP="00266D47">
      <w:pPr>
        <w:pStyle w:val="Paragraphedeliste"/>
        <w:numPr>
          <w:ilvl w:val="0"/>
          <w:numId w:val="2"/>
        </w:numPr>
        <w:jc w:val="both"/>
      </w:pPr>
      <w:r w:rsidRPr="00802233">
        <w:t>Restitution et conclusion,</w:t>
      </w:r>
    </w:p>
    <w:p w:rsidR="00266D47" w:rsidRDefault="00266D47" w:rsidP="00266D47">
      <w:pPr>
        <w:pStyle w:val="Paragraphedeliste"/>
        <w:numPr>
          <w:ilvl w:val="0"/>
          <w:numId w:val="2"/>
        </w:numPr>
        <w:jc w:val="both"/>
      </w:pPr>
      <w:r w:rsidRPr="00802233">
        <w:t>Temps dédié au partage de questions et de ressources.</w:t>
      </w:r>
    </w:p>
    <w:p w:rsidR="00266D47" w:rsidRDefault="00266D47" w:rsidP="00266D47">
      <w:pPr>
        <w:pStyle w:val="Paragraphedeliste"/>
        <w:jc w:val="both"/>
      </w:pPr>
    </w:p>
    <w:p w:rsidR="00266D47" w:rsidRDefault="00266D47" w:rsidP="00266D47">
      <w:pPr>
        <w:jc w:val="both"/>
      </w:pPr>
      <w:r>
        <w:t xml:space="preserve">Plusieurs pistes d’amélioration sont ressorties de cette édition, que nous allons nous attacher à prendre en compte : </w:t>
      </w:r>
    </w:p>
    <w:p w:rsidR="00266D47" w:rsidRDefault="00266D47" w:rsidP="00266D47">
      <w:pPr>
        <w:pStyle w:val="Paragraphedeliste"/>
        <w:numPr>
          <w:ilvl w:val="0"/>
          <w:numId w:val="4"/>
        </w:numPr>
        <w:spacing w:before="240"/>
        <w:jc w:val="both"/>
      </w:pPr>
      <w:r>
        <w:t>Favoriser les tours de table</w:t>
      </w:r>
    </w:p>
    <w:p w:rsidR="00266D47" w:rsidRDefault="00266D47" w:rsidP="00266D47">
      <w:pPr>
        <w:pStyle w:val="Paragraphedeliste"/>
        <w:numPr>
          <w:ilvl w:val="0"/>
          <w:numId w:val="4"/>
        </w:numPr>
        <w:spacing w:before="240"/>
        <w:jc w:val="both"/>
      </w:pPr>
      <w:r>
        <w:t>Passer plus de temps sur l’inclusion pour mesurer le niveau de connaissance par rapport aux achats publics et à l’EFC</w:t>
      </w:r>
    </w:p>
    <w:p w:rsidR="00266D47" w:rsidRDefault="00266D47" w:rsidP="00266D47">
      <w:pPr>
        <w:pStyle w:val="Paragraphedeliste"/>
        <w:numPr>
          <w:ilvl w:val="0"/>
          <w:numId w:val="4"/>
        </w:numPr>
        <w:spacing w:before="240"/>
        <w:jc w:val="both"/>
      </w:pPr>
      <w:r>
        <w:t>Allier témoignage opérationnel (marché public) et prise de hauteur (achat public)</w:t>
      </w:r>
    </w:p>
    <w:p w:rsidR="00266D47" w:rsidRDefault="00266D47" w:rsidP="00266D47">
      <w:pPr>
        <w:pStyle w:val="Paragraphedeliste"/>
        <w:numPr>
          <w:ilvl w:val="0"/>
          <w:numId w:val="4"/>
        </w:numPr>
        <w:spacing w:before="240"/>
        <w:jc w:val="both"/>
      </w:pPr>
      <w:r>
        <w:t>Développer l’usage de Miro et étant attentif à conserver un accès synthétique à l’information.</w:t>
      </w:r>
    </w:p>
    <w:p w:rsidR="00266D47" w:rsidRPr="00014FAD" w:rsidRDefault="00266D47" w:rsidP="00266D47">
      <w:pPr>
        <w:pStyle w:val="Titre1"/>
        <w:numPr>
          <w:ilvl w:val="0"/>
          <w:numId w:val="1"/>
        </w:numPr>
        <w:rPr>
          <w:b/>
        </w:rPr>
      </w:pPr>
      <w:r>
        <w:rPr>
          <w:b/>
        </w:rPr>
        <w:t>Les séances</w:t>
      </w:r>
      <w:r w:rsidRPr="00014FAD">
        <w:rPr>
          <w:b/>
        </w:rPr>
        <w:t xml:space="preserve"> </w:t>
      </w:r>
    </w:p>
    <w:p w:rsidR="00266D47" w:rsidRDefault="00266D47" w:rsidP="00266D47"/>
    <w:p w:rsidR="00266D47" w:rsidRDefault="00266D47" w:rsidP="008E2686">
      <w:pPr>
        <w:jc w:val="both"/>
      </w:pPr>
      <w:r>
        <w:t>Nous proposons d’animer cette</w:t>
      </w:r>
      <w:r w:rsidRPr="00C0583A">
        <w:t xml:space="preserve"> </w:t>
      </w:r>
      <w:r>
        <w:t>4</w:t>
      </w:r>
      <w:r w:rsidRPr="00C0583A">
        <w:t xml:space="preserve">éme édition </w:t>
      </w:r>
      <w:r w:rsidR="008E2686">
        <w:t xml:space="preserve">avec 4 </w:t>
      </w:r>
      <w:r>
        <w:t>séances dans le p</w:t>
      </w:r>
      <w:r w:rsidR="008E2686">
        <w:t xml:space="preserve">rolongement de la 3éme édition. </w:t>
      </w:r>
      <w:r>
        <w:t>Dans cette nou</w:t>
      </w:r>
      <w:bookmarkStart w:id="0" w:name="_GoBack"/>
      <w:bookmarkEnd w:id="0"/>
      <w:r>
        <w:t xml:space="preserve">velle édition, nous proposons </w:t>
      </w:r>
      <w:r w:rsidR="008E2686">
        <w:t>d’ouvrir une à deux séances</w:t>
      </w:r>
      <w:r>
        <w:t xml:space="preserve"> aux entreprises et aux collectivités, avec le témoignage conjoint d’une contractualisation entre entreprises et collectivités. </w:t>
      </w:r>
    </w:p>
    <w:p w:rsidR="008E2686" w:rsidRDefault="008E2686" w:rsidP="00266D47">
      <w:pPr>
        <w:spacing w:before="240"/>
        <w:jc w:val="both"/>
      </w:pPr>
      <w:r>
        <w:t xml:space="preserve">Les dates : </w:t>
      </w:r>
    </w:p>
    <w:p w:rsidR="008E2686" w:rsidRDefault="008E2686" w:rsidP="008E2686">
      <w:pPr>
        <w:pStyle w:val="Paragraphedeliste"/>
        <w:numPr>
          <w:ilvl w:val="0"/>
          <w:numId w:val="5"/>
        </w:numPr>
        <w:spacing w:before="240"/>
        <w:jc w:val="both"/>
      </w:pPr>
      <w:r>
        <w:t>Séance 1 : 2 septembre 2021, 10h – 12h30</w:t>
      </w:r>
    </w:p>
    <w:p w:rsidR="008E2686" w:rsidRDefault="008E2686" w:rsidP="008E2686">
      <w:pPr>
        <w:pStyle w:val="Paragraphedeliste"/>
        <w:numPr>
          <w:ilvl w:val="0"/>
          <w:numId w:val="5"/>
        </w:numPr>
        <w:spacing w:before="240"/>
        <w:jc w:val="both"/>
      </w:pPr>
      <w:r>
        <w:t>Séance 2 : 30 novembre 2021, 10h – 12h30</w:t>
      </w:r>
    </w:p>
    <w:p w:rsidR="008E2686" w:rsidRDefault="008E2686" w:rsidP="008E2686">
      <w:pPr>
        <w:pStyle w:val="Paragraphedeliste"/>
        <w:numPr>
          <w:ilvl w:val="0"/>
          <w:numId w:val="5"/>
        </w:numPr>
        <w:spacing w:before="240"/>
        <w:jc w:val="both"/>
      </w:pPr>
      <w:r>
        <w:t>Séance 3 :20 janvier 2022, 10h – 12h30</w:t>
      </w:r>
    </w:p>
    <w:p w:rsidR="008E2686" w:rsidRDefault="008E2686" w:rsidP="008E2686">
      <w:pPr>
        <w:pStyle w:val="Paragraphedeliste"/>
        <w:numPr>
          <w:ilvl w:val="0"/>
          <w:numId w:val="5"/>
        </w:numPr>
        <w:spacing w:before="240"/>
        <w:jc w:val="both"/>
      </w:pPr>
      <w:r>
        <w:t>Séance 4 : 17 mars 2022, 10h – 12h30</w:t>
      </w:r>
    </w:p>
    <w:p w:rsidR="00266D47" w:rsidRPr="00014FAD" w:rsidRDefault="00266D47" w:rsidP="00266D47">
      <w:pPr>
        <w:pStyle w:val="Titre1"/>
        <w:numPr>
          <w:ilvl w:val="0"/>
          <w:numId w:val="1"/>
        </w:numPr>
        <w:rPr>
          <w:b/>
        </w:rPr>
      </w:pPr>
      <w:r>
        <w:rPr>
          <w:b/>
        </w:rPr>
        <w:lastRenderedPageBreak/>
        <w:t xml:space="preserve">Les livrables </w:t>
      </w:r>
      <w:r w:rsidRPr="00014FAD">
        <w:rPr>
          <w:b/>
        </w:rPr>
        <w:t xml:space="preserve"> </w:t>
      </w:r>
    </w:p>
    <w:p w:rsidR="00266D47" w:rsidRDefault="00266D47" w:rsidP="00266D47">
      <w:pPr>
        <w:jc w:val="both"/>
      </w:pPr>
    </w:p>
    <w:p w:rsidR="00266D47" w:rsidRDefault="00266D47" w:rsidP="00266D47">
      <w:pPr>
        <w:jc w:val="both"/>
      </w:pPr>
      <w:r>
        <w:t xml:space="preserve">Chaque séance fera l’objet d’un compte-rendu et une synthèse viendra conclure l’ensemble des séances de l’édition. </w:t>
      </w:r>
    </w:p>
    <w:p w:rsidR="00266D47" w:rsidRDefault="00266D47" w:rsidP="00266D47">
      <w:pPr>
        <w:jc w:val="both"/>
      </w:pPr>
      <w:r>
        <w:t xml:space="preserve"> Nous proposons également de concevoir de nouveaux livrables accessibles au plus grand nombre et facilement consultables et téléchargeables. Le format de ces livrables sera discuté avec les participants de l’atelier. Plusieurs pistes sont cependant envisageables : podcast, document de synthèse illustrés, contribution à l’agora ou à l’occasion d’un autre événement …</w:t>
      </w:r>
    </w:p>
    <w:p w:rsidR="00B16A2B" w:rsidRPr="00266D47" w:rsidRDefault="00B16A2B">
      <w:pPr>
        <w:rPr>
          <w:b/>
        </w:rPr>
      </w:pPr>
    </w:p>
    <w:sectPr w:rsidR="00B16A2B" w:rsidRPr="00266D4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57" w:rsidRDefault="00AD7C57" w:rsidP="00266D47">
      <w:pPr>
        <w:spacing w:after="0" w:line="240" w:lineRule="auto"/>
      </w:pPr>
      <w:r>
        <w:separator/>
      </w:r>
    </w:p>
  </w:endnote>
  <w:endnote w:type="continuationSeparator" w:id="0">
    <w:p w:rsidR="00AD7C57" w:rsidRDefault="00AD7C57" w:rsidP="0026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47" w:rsidRPr="004755D4" w:rsidRDefault="00266D47" w:rsidP="00266D47">
    <w:pPr>
      <w:pStyle w:val="Pieddepage"/>
      <w:tabs>
        <w:tab w:val="clear" w:pos="4536"/>
        <w:tab w:val="clear" w:pos="9072"/>
      </w:tabs>
      <w:jc w:val="center"/>
      <w:rPr>
        <w:color w:val="767171" w:themeColor="background2" w:themeShade="80"/>
      </w:rPr>
    </w:pPr>
    <w:r>
      <w:rPr>
        <w:noProof/>
        <w:lang w:eastAsia="fr-FR"/>
      </w:rPr>
      <w:drawing>
        <wp:anchor distT="0" distB="0" distL="114300" distR="114300" simplePos="0" relativeHeight="251663360" behindDoc="0" locked="0" layoutInCell="1" allowOverlap="1" wp14:anchorId="03B6B015" wp14:editId="128DBB79">
          <wp:simplePos x="0" y="0"/>
          <wp:positionH relativeFrom="column">
            <wp:posOffset>648348</wp:posOffset>
          </wp:positionH>
          <wp:positionV relativeFrom="paragraph">
            <wp:posOffset>170350</wp:posOffset>
          </wp:positionV>
          <wp:extent cx="1598019" cy="825280"/>
          <wp:effectExtent l="0" t="0" r="254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ridd_rvb.jpg"/>
                  <pic:cNvPicPr/>
                </pic:nvPicPr>
                <pic:blipFill rotWithShape="1">
                  <a:blip r:embed="rId1">
                    <a:extLst>
                      <a:ext uri="{28A0092B-C50C-407E-A947-70E740481C1C}">
                        <a14:useLocalDpi xmlns:a14="http://schemas.microsoft.com/office/drawing/2010/main" val="0"/>
                      </a:ext>
                    </a:extLst>
                  </a:blip>
                  <a:srcRect t="12482"/>
                  <a:stretch/>
                </pic:blipFill>
                <pic:spPr bwMode="auto">
                  <a:xfrm>
                    <a:off x="0" y="0"/>
                    <a:ext cx="1598400" cy="8254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1529">
      <w:rPr>
        <w:noProof/>
        <w:lang w:eastAsia="fr-FR"/>
      </w:rPr>
      <w:drawing>
        <wp:anchor distT="0" distB="0" distL="114300" distR="114300" simplePos="0" relativeHeight="251662336" behindDoc="0" locked="0" layoutInCell="1" allowOverlap="1" wp14:anchorId="625DBA04" wp14:editId="40B619F9">
          <wp:simplePos x="0" y="0"/>
          <wp:positionH relativeFrom="column">
            <wp:posOffset>-690937</wp:posOffset>
          </wp:positionH>
          <wp:positionV relativeFrom="paragraph">
            <wp:posOffset>241878</wp:posOffset>
          </wp:positionV>
          <wp:extent cx="1339913" cy="601166"/>
          <wp:effectExtent l="0" t="0" r="0" b="0"/>
          <wp:wrapNone/>
          <wp:docPr id="15" name="Image 14">
            <a:extLst xmlns:a="http://schemas.openxmlformats.org/drawingml/2006/main">
              <a:ext uri="{FF2B5EF4-FFF2-40B4-BE49-F238E27FC236}">
                <a16:creationId xmlns:a16="http://schemas.microsoft.com/office/drawing/2014/main" id="{D26CFB20-BF37-D945-A7CC-25CA2D87C6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D26CFB20-BF37-D945-A7CC-25CA2D87C62B}"/>
                      </a:ext>
                    </a:extLst>
                  </pic:cNvPr>
                  <pic:cNvPicPr>
                    <a:picLocks noChangeAspect="1"/>
                  </pic:cNvPicPr>
                </pic:nvPicPr>
                <pic:blipFill rotWithShape="1">
                  <a:blip r:embed="rId2">
                    <a:extLst>
                      <a:ext uri="{28A0092B-C50C-407E-A947-70E740481C1C}">
                        <a14:useLocalDpi xmlns:a14="http://schemas.microsoft.com/office/drawing/2010/main" val="0"/>
                      </a:ext>
                    </a:extLst>
                  </a:blip>
                  <a:srcRect t="26764" b="31239"/>
                  <a:stretch/>
                </pic:blipFill>
                <pic:spPr bwMode="auto">
                  <a:xfrm>
                    <a:off x="0" y="0"/>
                    <a:ext cx="1339913" cy="6011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67171" w:themeColor="background2" w:themeShade="80"/>
      </w:rPr>
      <w:t xml:space="preserve">Animé par : </w:t>
    </w:r>
    <w:r>
      <w:rPr>
        <w:color w:val="767171" w:themeColor="background2" w:themeShade="80"/>
      </w:rPr>
      <w:tab/>
    </w:r>
    <w:r>
      <w:rPr>
        <w:color w:val="767171" w:themeColor="background2" w:themeShade="80"/>
      </w:rPr>
      <w:tab/>
    </w:r>
    <w:r>
      <w:rPr>
        <w:color w:val="767171" w:themeColor="background2" w:themeShade="80"/>
      </w:rPr>
      <w:tab/>
    </w:r>
    <w:r>
      <w:rPr>
        <w:color w:val="767171" w:themeColor="background2" w:themeShade="80"/>
      </w:rPr>
      <w:tab/>
    </w:r>
    <w:r>
      <w:rPr>
        <w:color w:val="767171" w:themeColor="background2" w:themeShade="80"/>
      </w:rPr>
      <w:tab/>
    </w:r>
    <w:r>
      <w:rPr>
        <w:color w:val="767171" w:themeColor="background2" w:themeShade="80"/>
      </w:rPr>
      <w:tab/>
      <w:t xml:space="preserve">            Avec le soutien de : </w:t>
    </w:r>
  </w:p>
  <w:p w:rsidR="00266D47" w:rsidRDefault="00266D47" w:rsidP="00266D47">
    <w:pPr>
      <w:pStyle w:val="Pieddepage"/>
      <w:jc w:val="center"/>
    </w:pPr>
    <w:r w:rsidRPr="00E21529">
      <w:rPr>
        <w:noProof/>
        <w:lang w:eastAsia="fr-FR"/>
      </w:rPr>
      <w:drawing>
        <wp:anchor distT="0" distB="0" distL="114300" distR="114300" simplePos="0" relativeHeight="251661312" behindDoc="0" locked="0" layoutInCell="1" allowOverlap="1" wp14:anchorId="250F3C3A" wp14:editId="54863D95">
          <wp:simplePos x="0" y="0"/>
          <wp:positionH relativeFrom="column">
            <wp:posOffset>4550737</wp:posOffset>
          </wp:positionH>
          <wp:positionV relativeFrom="paragraph">
            <wp:posOffset>72101</wp:posOffset>
          </wp:positionV>
          <wp:extent cx="1663200" cy="756000"/>
          <wp:effectExtent l="0" t="0" r="635" b="6350"/>
          <wp:wrapNone/>
          <wp:docPr id="1026" name="Picture 2" descr="Agence de la transition écologique - ADEME">
            <a:extLst xmlns:a="http://schemas.openxmlformats.org/drawingml/2006/main">
              <a:ext uri="{FF2B5EF4-FFF2-40B4-BE49-F238E27FC236}">
                <a16:creationId xmlns:a16="http://schemas.microsoft.com/office/drawing/2014/main" id="{6F1D2ACC-CFA4-EE4F-87E2-33C79A7408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gence de la transition écologique - ADEME">
                    <a:extLst>
                      <a:ext uri="{FF2B5EF4-FFF2-40B4-BE49-F238E27FC236}">
                        <a16:creationId xmlns:a16="http://schemas.microsoft.com/office/drawing/2014/main" id="{6F1D2ACC-CFA4-EE4F-87E2-33C79A740847}"/>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3200" cy="756000"/>
                  </a:xfrm>
                  <a:prstGeom prst="rect">
                    <a:avLst/>
                  </a:prstGeom>
                  <a:noFill/>
                </pic:spPr>
              </pic:pic>
            </a:graphicData>
          </a:graphic>
          <wp14:sizeRelH relativeFrom="margin">
            <wp14:pctWidth>0</wp14:pctWidth>
          </wp14:sizeRelH>
          <wp14:sizeRelV relativeFrom="margin">
            <wp14:pctHeight>0</wp14:pctHeight>
          </wp14:sizeRelV>
        </wp:anchor>
      </w:drawing>
    </w:r>
    <w:r w:rsidRPr="004755D4">
      <w:rPr>
        <w:noProof/>
        <w:lang w:eastAsia="fr-FR"/>
      </w:rPr>
      <w:drawing>
        <wp:inline distT="0" distB="0" distL="0" distR="0" wp14:anchorId="3CF56607" wp14:editId="2D57FFC6">
          <wp:extent cx="1314450" cy="772239"/>
          <wp:effectExtent l="0" t="0" r="0" b="0"/>
          <wp:docPr id="3" name="Image 3" descr="C:\Users\Audrey\Cloud\Projets\Economie de fonctionnalité\CLUB CLEF et D2IN\Avant 2016\Communication\Logos\Logo CLEF\logo_CLEF_Bureautique-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Cloud\Projets\Economie de fonctionnalité\CLUB CLEF et D2IN\Avant 2016\Communication\Logos\Logo CLEF\logo_CLEF_Bureautique-trans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772239"/>
                  </a:xfrm>
                  <a:prstGeom prst="rect">
                    <a:avLst/>
                  </a:prstGeom>
                  <a:noFill/>
                  <a:ln>
                    <a:noFill/>
                  </a:ln>
                </pic:spPr>
              </pic:pic>
            </a:graphicData>
          </a:graphic>
        </wp:inline>
      </w:drawing>
    </w:r>
  </w:p>
  <w:p w:rsidR="00266D47" w:rsidRDefault="00266D4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57" w:rsidRDefault="00AD7C57" w:rsidP="00266D47">
      <w:pPr>
        <w:spacing w:after="0" w:line="240" w:lineRule="auto"/>
      </w:pPr>
      <w:r>
        <w:separator/>
      </w:r>
    </w:p>
  </w:footnote>
  <w:footnote w:type="continuationSeparator" w:id="0">
    <w:p w:rsidR="00AD7C57" w:rsidRDefault="00AD7C57" w:rsidP="00266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47" w:rsidRDefault="00266D47" w:rsidP="00266D47">
    <w:pPr>
      <w:pStyle w:val="Titre"/>
      <w:ind w:left="708"/>
      <w:rPr>
        <w:rFonts w:asciiTheme="minorHAnsi" w:hAnsiTheme="minorHAnsi"/>
        <w:b/>
        <w:sz w:val="44"/>
        <w:szCs w:val="52"/>
      </w:rPr>
    </w:pPr>
    <w:r>
      <w:rPr>
        <w:noProof/>
        <w:lang w:eastAsia="fr-FR"/>
      </w:rPr>
      <w:drawing>
        <wp:anchor distT="0" distB="0" distL="114300" distR="114300" simplePos="0" relativeHeight="251659264" behindDoc="0" locked="0" layoutInCell="1" allowOverlap="1" wp14:anchorId="111C4BB6" wp14:editId="05914017">
          <wp:simplePos x="0" y="0"/>
          <wp:positionH relativeFrom="margin">
            <wp:posOffset>-604156</wp:posOffset>
          </wp:positionH>
          <wp:positionV relativeFrom="paragraph">
            <wp:posOffset>59690</wp:posOffset>
          </wp:positionV>
          <wp:extent cx="734400" cy="83880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EFC_final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00" cy="838800"/>
                  </a:xfrm>
                  <a:prstGeom prst="rect">
                    <a:avLst/>
                  </a:prstGeom>
                </pic:spPr>
              </pic:pic>
            </a:graphicData>
          </a:graphic>
          <wp14:sizeRelH relativeFrom="margin">
            <wp14:pctWidth>0</wp14:pctWidth>
          </wp14:sizeRelH>
          <wp14:sizeRelV relativeFrom="margin">
            <wp14:pctHeight>0</wp14:pctHeight>
          </wp14:sizeRelV>
        </wp:anchor>
      </w:drawing>
    </w:r>
    <w:r w:rsidRPr="00E40EB6">
      <w:rPr>
        <w:rFonts w:asciiTheme="minorHAnsi" w:hAnsiTheme="minorHAnsi"/>
        <w:b/>
        <w:sz w:val="44"/>
        <w:szCs w:val="52"/>
      </w:rPr>
      <w:t>ATELIER NATIONAL</w:t>
    </w:r>
    <w:r>
      <w:rPr>
        <w:rFonts w:asciiTheme="minorHAnsi" w:hAnsiTheme="minorHAnsi"/>
        <w:b/>
        <w:sz w:val="44"/>
        <w:szCs w:val="52"/>
      </w:rPr>
      <w:t xml:space="preserve"> ACHATS</w:t>
    </w:r>
    <w:r w:rsidRPr="00E40EB6">
      <w:rPr>
        <w:rFonts w:asciiTheme="minorHAnsi" w:hAnsiTheme="minorHAnsi"/>
        <w:b/>
        <w:sz w:val="44"/>
        <w:szCs w:val="52"/>
      </w:rPr>
      <w:t xml:space="preserve"> PUBLI</w:t>
    </w:r>
    <w:r>
      <w:rPr>
        <w:rFonts w:asciiTheme="minorHAnsi" w:hAnsiTheme="minorHAnsi"/>
        <w:b/>
        <w:sz w:val="44"/>
        <w:szCs w:val="52"/>
      </w:rPr>
      <w:t>CS</w:t>
    </w:r>
    <w:r w:rsidRPr="00E40EB6">
      <w:rPr>
        <w:rFonts w:asciiTheme="minorHAnsi" w:hAnsiTheme="minorHAnsi"/>
        <w:b/>
        <w:sz w:val="44"/>
        <w:szCs w:val="52"/>
      </w:rPr>
      <w:t xml:space="preserve"> &amp; ECONOMIE DE LA FONCTIONNALITE </w:t>
    </w:r>
  </w:p>
  <w:p w:rsidR="00266D47" w:rsidRPr="00E40EB6" w:rsidRDefault="00266D47" w:rsidP="00266D47">
    <w:pPr>
      <w:pStyle w:val="Titre"/>
      <w:ind w:left="708"/>
      <w:rPr>
        <w:rFonts w:asciiTheme="minorHAnsi" w:hAnsiTheme="minorHAnsi"/>
        <w:b/>
        <w:sz w:val="44"/>
        <w:szCs w:val="52"/>
      </w:rPr>
    </w:pPr>
    <w:r w:rsidRPr="00E40EB6">
      <w:rPr>
        <w:rFonts w:asciiTheme="minorHAnsi" w:hAnsiTheme="minorHAnsi"/>
        <w:b/>
        <w:sz w:val="44"/>
        <w:szCs w:val="52"/>
      </w:rPr>
      <w:t>ET DE LA COOPERATION</w:t>
    </w:r>
  </w:p>
  <w:p w:rsidR="00266D47" w:rsidRDefault="00266D47" w:rsidP="00266D47">
    <w:pPr>
      <w:pStyle w:val="En-tte"/>
    </w:pPr>
  </w:p>
  <w:p w:rsidR="00266D47" w:rsidRDefault="00266D4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34FD3"/>
    <w:multiLevelType w:val="hybridMultilevel"/>
    <w:tmpl w:val="5E5C42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1B4785"/>
    <w:multiLevelType w:val="hybridMultilevel"/>
    <w:tmpl w:val="ADAAC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9629B1"/>
    <w:multiLevelType w:val="hybridMultilevel"/>
    <w:tmpl w:val="320C4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B4643B"/>
    <w:multiLevelType w:val="hybridMultilevel"/>
    <w:tmpl w:val="F33E4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A1002"/>
    <w:multiLevelType w:val="hybridMultilevel"/>
    <w:tmpl w:val="9DA09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D1"/>
    <w:rsid w:val="002119C4"/>
    <w:rsid w:val="00266D47"/>
    <w:rsid w:val="006A67D1"/>
    <w:rsid w:val="008E2686"/>
    <w:rsid w:val="00A0445B"/>
    <w:rsid w:val="00AD7C57"/>
    <w:rsid w:val="00B16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2A69"/>
  <w15:chartTrackingRefBased/>
  <w15:docId w15:val="{4843C81E-DA67-48C6-A13B-F343DD66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47"/>
  </w:style>
  <w:style w:type="paragraph" w:styleId="Titre1">
    <w:name w:val="heading 1"/>
    <w:basedOn w:val="Normal"/>
    <w:next w:val="Normal"/>
    <w:link w:val="Titre1Car"/>
    <w:uiPriority w:val="9"/>
    <w:qFormat/>
    <w:rsid w:val="00266D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6D47"/>
    <w:pPr>
      <w:tabs>
        <w:tab w:val="center" w:pos="4536"/>
        <w:tab w:val="right" w:pos="9072"/>
      </w:tabs>
      <w:spacing w:after="0" w:line="240" w:lineRule="auto"/>
    </w:pPr>
  </w:style>
  <w:style w:type="character" w:customStyle="1" w:styleId="En-tteCar">
    <w:name w:val="En-tête Car"/>
    <w:basedOn w:val="Policepardfaut"/>
    <w:link w:val="En-tte"/>
    <w:uiPriority w:val="99"/>
    <w:rsid w:val="00266D47"/>
  </w:style>
  <w:style w:type="paragraph" w:styleId="Pieddepage">
    <w:name w:val="footer"/>
    <w:basedOn w:val="Normal"/>
    <w:link w:val="PieddepageCar"/>
    <w:uiPriority w:val="99"/>
    <w:unhideWhenUsed/>
    <w:rsid w:val="00266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D47"/>
  </w:style>
  <w:style w:type="paragraph" w:styleId="Titre">
    <w:name w:val="Title"/>
    <w:basedOn w:val="Normal"/>
    <w:next w:val="Normal"/>
    <w:link w:val="TitreCar"/>
    <w:uiPriority w:val="10"/>
    <w:qFormat/>
    <w:rsid w:val="00266D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66D4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66D47"/>
    <w:rPr>
      <w:rFonts w:asciiTheme="majorHAnsi" w:eastAsiaTheme="majorEastAsia" w:hAnsiTheme="majorHAnsi" w:cstheme="majorBidi"/>
      <w:color w:val="2E74B5" w:themeColor="accent1" w:themeShade="BF"/>
      <w:sz w:val="32"/>
      <w:szCs w:val="32"/>
    </w:rPr>
  </w:style>
  <w:style w:type="paragraph" w:styleId="Paragraphedeliste">
    <w:name w:val="List Paragraph"/>
    <w:aliases w:val="ADEME Paragraphe de liste"/>
    <w:basedOn w:val="Normal"/>
    <w:link w:val="ParagraphedelisteCar"/>
    <w:uiPriority w:val="34"/>
    <w:qFormat/>
    <w:rsid w:val="00266D47"/>
    <w:pPr>
      <w:ind w:left="720"/>
      <w:contextualSpacing/>
    </w:pPr>
  </w:style>
  <w:style w:type="character" w:styleId="Lienhypertexte">
    <w:name w:val="Hyperlink"/>
    <w:basedOn w:val="Policepardfaut"/>
    <w:uiPriority w:val="99"/>
    <w:unhideWhenUsed/>
    <w:rsid w:val="00266D47"/>
    <w:rPr>
      <w:color w:val="0563C1" w:themeColor="hyperlink"/>
      <w:u w:val="single"/>
    </w:rPr>
  </w:style>
  <w:style w:type="character" w:customStyle="1" w:styleId="ParagraphedelisteCar">
    <w:name w:val="Paragraphe de liste Car"/>
    <w:aliases w:val="ADEME Paragraphe de liste Car"/>
    <w:link w:val="Paragraphedeliste"/>
    <w:uiPriority w:val="34"/>
    <w:locked/>
    <w:rsid w:val="0026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laira.org/project/h/club-clef.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ridd.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temis-lir.fr/" TargetMode="External"/><Relationship Id="rId4" Type="http://schemas.openxmlformats.org/officeDocument/2006/relationships/webSettings" Target="webSettings.xml"/><Relationship Id="rId9" Type="http://schemas.openxmlformats.org/officeDocument/2006/relationships/hyperlink" Target="https://www.eclaira.org/community/pg/groups/6226/commande-publique-economie-de-fonctionnali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tiff"/><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5740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margaux.lallemant@ciridd.org</dc:creator>
  <cp:keywords/>
  <dc:description/>
  <cp:lastModifiedBy>margaux.lallemant@ciridd.org</cp:lastModifiedBy>
  <cp:revision>3</cp:revision>
  <dcterms:created xsi:type="dcterms:W3CDTF">2021-07-01T14:51:00Z</dcterms:created>
  <dcterms:modified xsi:type="dcterms:W3CDTF">2021-07-01T14:53:00Z</dcterms:modified>
</cp:coreProperties>
</file>